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FEE2" w14:textId="77777777" w:rsidR="00634561" w:rsidRDefault="00634561" w:rsidP="0063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0A59F8" w14:textId="77777777" w:rsidR="0042341F" w:rsidRDefault="0042341F" w:rsidP="0063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0316A9" w14:textId="1B04DFCC" w:rsidR="00634561" w:rsidRPr="00D72990" w:rsidRDefault="00634561" w:rsidP="0063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72990">
        <w:rPr>
          <w:rFonts w:ascii="Times New Roman" w:eastAsia="Times New Roman" w:hAnsi="Times New Roman" w:cs="Times New Roman"/>
          <w:b/>
          <w:lang w:eastAsia="pl-PL"/>
        </w:rPr>
        <w:t>Charakterystyka planowanego przedsięwzięcia stanowi załącznik do decyzji o środowiskowych uwarunkowaniach zgodnie z art. 84 ust. 2 ustawy z dnia 3 października 2008 roku o udostępnianiu informacji o środowisku i jego ochronie, udziale społeczeństwa w ochronie środowiska oraz o ocenach oddziaływania na środow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isko (Dz. U. 2024.1112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>.).</w:t>
      </w:r>
    </w:p>
    <w:p w14:paraId="04CCE73C" w14:textId="77777777" w:rsidR="00DD3EF6" w:rsidRPr="00940B51" w:rsidRDefault="00DD3EF6" w:rsidP="00940B5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EF06D65" w14:textId="222E547F" w:rsidR="00940B51" w:rsidRPr="00CA2337" w:rsidRDefault="00940B51" w:rsidP="00FC33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337">
        <w:rPr>
          <w:rFonts w:ascii="Times New Roman" w:hAnsi="Times New Roman" w:cs="Times New Roman"/>
          <w:sz w:val="24"/>
          <w:szCs w:val="24"/>
        </w:rPr>
        <w:t xml:space="preserve">Planowane zadanie będzie polegało na rozbudowie drogi powiatowej nr 1784T Jadowniki-Ambrożów położonej na terenie  </w:t>
      </w:r>
      <w:r w:rsidR="000E0EB7">
        <w:rPr>
          <w:rFonts w:ascii="Times New Roman" w:hAnsi="Times New Roman" w:cs="Times New Roman"/>
          <w:sz w:val="24"/>
          <w:szCs w:val="24"/>
        </w:rPr>
        <w:t>g</w:t>
      </w:r>
      <w:r w:rsidRPr="00CA2337">
        <w:rPr>
          <w:rFonts w:ascii="Times New Roman" w:hAnsi="Times New Roman" w:cs="Times New Roman"/>
          <w:sz w:val="24"/>
          <w:szCs w:val="24"/>
        </w:rPr>
        <w:t xml:space="preserve">miny Pawłów obręb 0010 Jadowniki oraz obręb 0026 Stary </w:t>
      </w:r>
      <w:proofErr w:type="spellStart"/>
      <w:r w:rsidRPr="00CA2337">
        <w:rPr>
          <w:rFonts w:ascii="Times New Roman" w:hAnsi="Times New Roman" w:cs="Times New Roman"/>
          <w:sz w:val="24"/>
          <w:szCs w:val="24"/>
        </w:rPr>
        <w:t>Jawór</w:t>
      </w:r>
      <w:proofErr w:type="spellEnd"/>
      <w:r w:rsidRPr="00CA2337">
        <w:rPr>
          <w:rFonts w:ascii="Times New Roman" w:hAnsi="Times New Roman" w:cs="Times New Roman"/>
          <w:sz w:val="24"/>
          <w:szCs w:val="24"/>
        </w:rPr>
        <w:t xml:space="preserve"> powiat starachowicki, woj. świętokrzyskie.</w:t>
      </w:r>
    </w:p>
    <w:p w14:paraId="20A38714" w14:textId="22133A90" w:rsidR="00940B51" w:rsidRPr="00CA2337" w:rsidRDefault="00940B51" w:rsidP="00FC33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337">
        <w:rPr>
          <w:rFonts w:ascii="Times New Roman" w:hAnsi="Times New Roman" w:cs="Times New Roman"/>
          <w:sz w:val="24"/>
          <w:szCs w:val="24"/>
        </w:rPr>
        <w:t>Inwestycja przewiduje rozbudowę drogi polegającej na wydzieleniu pasa drogowego pod drogę o szerokości 10-</w:t>
      </w:r>
      <w:r w:rsidR="00DF20F5">
        <w:rPr>
          <w:rFonts w:ascii="Times New Roman" w:hAnsi="Times New Roman" w:cs="Times New Roman"/>
          <w:sz w:val="24"/>
          <w:szCs w:val="24"/>
        </w:rPr>
        <w:t>35</w:t>
      </w:r>
      <w:r w:rsidRPr="00CA2337">
        <w:rPr>
          <w:rFonts w:ascii="Times New Roman" w:hAnsi="Times New Roman" w:cs="Times New Roman"/>
          <w:sz w:val="24"/>
          <w:szCs w:val="24"/>
        </w:rPr>
        <w:t>m</w:t>
      </w:r>
      <w:r w:rsidR="00DF20F5">
        <w:rPr>
          <w:rFonts w:ascii="Times New Roman" w:hAnsi="Times New Roman" w:cs="Times New Roman"/>
          <w:sz w:val="24"/>
          <w:szCs w:val="24"/>
        </w:rPr>
        <w:t xml:space="preserve"> </w:t>
      </w:r>
      <w:r w:rsidRPr="00CA2337">
        <w:rPr>
          <w:rFonts w:ascii="Times New Roman" w:hAnsi="Times New Roman" w:cs="Times New Roman"/>
          <w:sz w:val="24"/>
          <w:szCs w:val="24"/>
        </w:rPr>
        <w:t>– w związku z powyższym będzie realizowana w ramach decyzji zezwolenia na realizację inwestycji drogowej - ZRID.</w:t>
      </w:r>
    </w:p>
    <w:p w14:paraId="559C01FE" w14:textId="47B635EF" w:rsidR="00EF7E3A" w:rsidRPr="00CA2337" w:rsidRDefault="00F727F8" w:rsidP="00FC3334">
      <w:pPr>
        <w:spacing w:after="0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CA2337">
        <w:rPr>
          <w:rFonts w:ascii="Times New Roman" w:hAnsi="Times New Roman" w:cs="Times New Roman"/>
          <w:sz w:val="24"/>
          <w:szCs w:val="24"/>
        </w:rPr>
        <w:t xml:space="preserve">Początek inwestycji znajduje się w </w:t>
      </w:r>
      <w:proofErr w:type="spellStart"/>
      <w:r w:rsidRPr="00CA2337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CA2337">
        <w:rPr>
          <w:rFonts w:ascii="Times New Roman" w:hAnsi="Times New Roman" w:cs="Times New Roman"/>
          <w:sz w:val="24"/>
          <w:szCs w:val="24"/>
        </w:rPr>
        <w:t xml:space="preserve">. Jadowniki na skrzyżowaniu z drogą wojewódzką nr 752 (Górno – Bodzentyn – Rzepin Pierwszy). Następnie droga przebiega przez miejscowości Stary </w:t>
      </w:r>
      <w:proofErr w:type="spellStart"/>
      <w:r w:rsidRPr="00CA2337">
        <w:rPr>
          <w:rFonts w:ascii="Times New Roman" w:hAnsi="Times New Roman" w:cs="Times New Roman"/>
          <w:sz w:val="24"/>
          <w:szCs w:val="24"/>
        </w:rPr>
        <w:t>Jawór</w:t>
      </w:r>
      <w:proofErr w:type="spellEnd"/>
      <w:r w:rsidRPr="00CA2337">
        <w:rPr>
          <w:rFonts w:ascii="Times New Roman" w:hAnsi="Times New Roman" w:cs="Times New Roman"/>
          <w:sz w:val="24"/>
          <w:szCs w:val="24"/>
        </w:rPr>
        <w:t xml:space="preserve">, Nowy </w:t>
      </w:r>
      <w:proofErr w:type="spellStart"/>
      <w:r w:rsidRPr="00CA2337">
        <w:rPr>
          <w:rFonts w:ascii="Times New Roman" w:hAnsi="Times New Roman" w:cs="Times New Roman"/>
          <w:sz w:val="24"/>
          <w:szCs w:val="24"/>
        </w:rPr>
        <w:t>Jawór</w:t>
      </w:r>
      <w:proofErr w:type="spellEnd"/>
      <w:r w:rsidRPr="00CA2337">
        <w:rPr>
          <w:rFonts w:ascii="Times New Roman" w:hAnsi="Times New Roman" w:cs="Times New Roman"/>
          <w:sz w:val="24"/>
          <w:szCs w:val="24"/>
        </w:rPr>
        <w:t xml:space="preserve"> i łączy się w </w:t>
      </w:r>
      <w:proofErr w:type="spellStart"/>
      <w:r w:rsidRPr="00CA2337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CA2337">
        <w:rPr>
          <w:rFonts w:ascii="Times New Roman" w:hAnsi="Times New Roman" w:cs="Times New Roman"/>
          <w:sz w:val="24"/>
          <w:szCs w:val="24"/>
        </w:rPr>
        <w:t xml:space="preserve">. Ambrożów z drogą wojewódzka nr 756 (Starachowice – Nowa Słupia – Łagów – Szydłów – Stopnica). </w:t>
      </w:r>
    </w:p>
    <w:p w14:paraId="527E8EC2" w14:textId="77777777" w:rsidR="007A745C" w:rsidRPr="00CA2337" w:rsidRDefault="007A745C" w:rsidP="00FC3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37">
        <w:rPr>
          <w:rFonts w:ascii="Times New Roman" w:hAnsi="Times New Roman" w:cs="Times New Roman"/>
          <w:sz w:val="24"/>
          <w:szCs w:val="24"/>
        </w:rPr>
        <w:t>Teren realizowanego przedsięwzięcia znajduje się na działkach:</w:t>
      </w:r>
    </w:p>
    <w:p w14:paraId="10B7EAB1" w14:textId="117008ED" w:rsidR="007A745C" w:rsidRPr="00CA2337" w:rsidRDefault="007A745C" w:rsidP="00FC3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37">
        <w:rPr>
          <w:rFonts w:ascii="Times New Roman" w:hAnsi="Times New Roman" w:cs="Times New Roman"/>
          <w:sz w:val="24"/>
          <w:szCs w:val="24"/>
        </w:rPr>
        <w:t>Obręb: 0010 Jadowniki</w:t>
      </w:r>
      <w:r w:rsidR="00C67958">
        <w:rPr>
          <w:rFonts w:ascii="Times New Roman" w:hAnsi="Times New Roman" w:cs="Times New Roman"/>
          <w:sz w:val="24"/>
          <w:szCs w:val="24"/>
        </w:rPr>
        <w:t xml:space="preserve"> </w:t>
      </w:r>
      <w:r w:rsidR="00510211">
        <w:rPr>
          <w:rFonts w:ascii="Times New Roman" w:hAnsi="Times New Roman" w:cs="Times New Roman"/>
          <w:sz w:val="24"/>
          <w:szCs w:val="24"/>
        </w:rPr>
        <w:t>–</w:t>
      </w:r>
      <w:r w:rsidR="00C67958">
        <w:rPr>
          <w:rFonts w:ascii="Times New Roman" w:hAnsi="Times New Roman" w:cs="Times New Roman"/>
          <w:sz w:val="24"/>
          <w:szCs w:val="24"/>
        </w:rPr>
        <w:t xml:space="preserve"> </w:t>
      </w:r>
      <w:r w:rsidRPr="00CA2337">
        <w:rPr>
          <w:rFonts w:ascii="Times New Roman" w:hAnsi="Times New Roman" w:cs="Times New Roman"/>
          <w:sz w:val="24"/>
          <w:szCs w:val="24"/>
        </w:rPr>
        <w:t>działki</w:t>
      </w:r>
      <w:r w:rsidR="00510211">
        <w:rPr>
          <w:rFonts w:ascii="Times New Roman" w:hAnsi="Times New Roman" w:cs="Times New Roman"/>
          <w:sz w:val="24"/>
          <w:szCs w:val="24"/>
        </w:rPr>
        <w:t xml:space="preserve"> nr</w:t>
      </w:r>
      <w:r w:rsidRPr="00CA2337">
        <w:rPr>
          <w:rFonts w:ascii="Times New Roman" w:hAnsi="Times New Roman" w:cs="Times New Roman"/>
          <w:sz w:val="24"/>
          <w:szCs w:val="24"/>
        </w:rPr>
        <w:t>: 201; 228/8; 228/7; 228/3; 230; 225/1; 229; 231; 233; 235; 237; 269/4; 269/1; 270/1; 271; 272; 295/1; 295/2; 311; 379/4; 385; 388; 392/2; 395; 399; 403; 404/2; 409; 413; 417; 431/1; 431/2; 438; 443; 448; 452; 457/2; 457/1; 458; 462; 467; 471; 475/2; 475/1; 479; 483; 488; 492; 496; 500; 506; 507; 514; 519; 576; 522/1; 522/2; 524; 528/1; 528/2; 46; 47; 49/1; 49/2; 50; 48; 531/1; 530; 225/2; 523; 521/2; 521/1; 518; 516; 513; 510; 505; 582; 491; 487; 482; 478; 474/2; 470; 466/1; 461/1; 455; 451; 447; 442; 437/1; 434; 430; 416; 412/2; 412/3; 408; 402/1; 398/1; 394; 391/2; 387/1; 384; 378; 224/5; 224/4; 224/3; 221/1; 220/4; 220/3; 220/1; 219; 218; 216/2; 216/1; 216/3; 215/2; 215/1; 270/4; 392/1; 404/1; 527/5; 527/7; 527/8; 529/1; 533; 425/4; 425/1; 425/3</w:t>
      </w:r>
    </w:p>
    <w:p w14:paraId="0D1C460C" w14:textId="5C0A6BDB" w:rsidR="007A745C" w:rsidRPr="00CA2337" w:rsidRDefault="007A745C" w:rsidP="00FC3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37">
        <w:rPr>
          <w:rFonts w:ascii="Times New Roman" w:hAnsi="Times New Roman" w:cs="Times New Roman"/>
          <w:sz w:val="24"/>
          <w:szCs w:val="24"/>
        </w:rPr>
        <w:t xml:space="preserve">Obręb: 0026 Stary </w:t>
      </w:r>
      <w:proofErr w:type="spellStart"/>
      <w:r w:rsidRPr="00CA2337">
        <w:rPr>
          <w:rFonts w:ascii="Times New Roman" w:hAnsi="Times New Roman" w:cs="Times New Roman"/>
          <w:sz w:val="24"/>
          <w:szCs w:val="24"/>
        </w:rPr>
        <w:t>Jawór</w:t>
      </w:r>
      <w:proofErr w:type="spellEnd"/>
      <w:r w:rsidRPr="00CA2337">
        <w:rPr>
          <w:rFonts w:ascii="Times New Roman" w:hAnsi="Times New Roman" w:cs="Times New Roman"/>
          <w:sz w:val="24"/>
          <w:szCs w:val="24"/>
        </w:rPr>
        <w:t xml:space="preserve"> działki</w:t>
      </w:r>
      <w:r w:rsidR="00C35163">
        <w:rPr>
          <w:rFonts w:ascii="Times New Roman" w:hAnsi="Times New Roman" w:cs="Times New Roman"/>
          <w:sz w:val="24"/>
          <w:szCs w:val="24"/>
        </w:rPr>
        <w:t xml:space="preserve"> nr</w:t>
      </w:r>
      <w:r w:rsidRPr="00CA2337">
        <w:rPr>
          <w:rFonts w:ascii="Times New Roman" w:hAnsi="Times New Roman" w:cs="Times New Roman"/>
          <w:sz w:val="24"/>
          <w:szCs w:val="24"/>
        </w:rPr>
        <w:t>: 46; 47; 49/1; 49/2; 50; 48</w:t>
      </w:r>
    </w:p>
    <w:p w14:paraId="5D054BE8" w14:textId="1C47D752" w:rsidR="00EF7E3A" w:rsidRPr="00CA2337" w:rsidRDefault="00EF7E3A" w:rsidP="00FC3334">
      <w:pPr>
        <w:spacing w:after="0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2337">
        <w:rPr>
          <w:rFonts w:ascii="Times New Roman" w:hAnsi="Times New Roman" w:cs="Times New Roman"/>
          <w:sz w:val="24"/>
          <w:szCs w:val="24"/>
        </w:rPr>
        <w:t>Obszar przyległy do inwestycji tworzą zabudowania mieszkaniowe</w:t>
      </w:r>
      <w:r w:rsidR="00CD345F">
        <w:rPr>
          <w:rFonts w:ascii="Times New Roman" w:hAnsi="Times New Roman" w:cs="Times New Roman"/>
          <w:sz w:val="24"/>
          <w:szCs w:val="24"/>
        </w:rPr>
        <w:t xml:space="preserve">, </w:t>
      </w:r>
      <w:r w:rsidRPr="00CA2337">
        <w:rPr>
          <w:rFonts w:ascii="Times New Roman" w:hAnsi="Times New Roman" w:cs="Times New Roman"/>
          <w:sz w:val="24"/>
          <w:szCs w:val="24"/>
        </w:rPr>
        <w:t>gospodarstwa rolne wraz z użytkami rolnymi, łąkami oraz ogrodami. Użytki rolne zaliczane głównie jako grunty orne, trwałe użytki zielone (pastwiska, łąki), niewielkie sady. Wzdłuż pasa drogowego rosną drzewa i krzewy, w przypadku kolizji z projektowanymi elementami  pasa drogowego planuje się wycinkę drzew w niezbędnym zakresie. Nawierzchnia w stanie istniejącym posiada liczne pęknięcia oraz ubytki. Inwestycja przewiduje między innymi przebudowę istniejącej nawierzchni jezdni w celu uzyskania parametrów</w:t>
      </w:r>
      <w:r w:rsidR="006828EC">
        <w:rPr>
          <w:rFonts w:ascii="Times New Roman" w:hAnsi="Times New Roman" w:cs="Times New Roman"/>
          <w:sz w:val="24"/>
          <w:szCs w:val="24"/>
        </w:rPr>
        <w:t xml:space="preserve"> ok. od </w:t>
      </w:r>
      <w:r w:rsidRPr="00CA2337">
        <w:rPr>
          <w:rFonts w:ascii="Times New Roman" w:hAnsi="Times New Roman" w:cs="Times New Roman"/>
          <w:sz w:val="24"/>
          <w:szCs w:val="24"/>
        </w:rPr>
        <w:t xml:space="preserve"> 5,00m – 7,0m</w:t>
      </w:r>
      <w:r w:rsidR="00A91347">
        <w:rPr>
          <w:rFonts w:ascii="Times New Roman" w:hAnsi="Times New Roman" w:cs="Times New Roman"/>
          <w:sz w:val="24"/>
          <w:szCs w:val="24"/>
        </w:rPr>
        <w:t>.</w:t>
      </w:r>
      <w:r w:rsidRPr="00CA2337">
        <w:rPr>
          <w:rFonts w:ascii="Times New Roman" w:hAnsi="Times New Roman" w:cs="Times New Roman"/>
          <w:sz w:val="24"/>
          <w:szCs w:val="24"/>
        </w:rPr>
        <w:t xml:space="preserve"> </w:t>
      </w:r>
      <w:r w:rsidR="00A91347">
        <w:rPr>
          <w:rFonts w:ascii="Times New Roman" w:hAnsi="Times New Roman" w:cs="Times New Roman"/>
          <w:sz w:val="24"/>
          <w:szCs w:val="24"/>
        </w:rPr>
        <w:t>R</w:t>
      </w:r>
      <w:r w:rsidRPr="00CA2337">
        <w:rPr>
          <w:rFonts w:ascii="Times New Roman" w:hAnsi="Times New Roman" w:cs="Times New Roman"/>
          <w:sz w:val="24"/>
          <w:szCs w:val="24"/>
        </w:rPr>
        <w:t xml:space="preserve">ozbudowa drogi nie zmieni układu sieci drogowej, realizacja zadania ma na celu modernizację istniejącej infrastruktury oraz dostosowaniu minimalnych parametrów drogi zawartych w rozporządzeniu Ministra Transportu i Gospodarki Morskiej w sprawie warunków technicznych, jakimi powinny odpowiadać drogi publiczne i ich usytuowanie. </w:t>
      </w:r>
      <w:r w:rsidRPr="00CA2337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A500C31" w14:textId="48901954" w:rsidR="00160364" w:rsidRPr="00160364" w:rsidRDefault="00160364" w:rsidP="00FC3334">
      <w:pPr>
        <w:pStyle w:val="Tekstpodstawowywcity2"/>
        <w:spacing w:after="0" w:line="276" w:lineRule="auto"/>
        <w:ind w:left="0" w:firstLine="708"/>
        <w:jc w:val="both"/>
        <w:rPr>
          <w:sz w:val="24"/>
          <w:szCs w:val="24"/>
        </w:rPr>
      </w:pPr>
      <w:r w:rsidRPr="00160364">
        <w:rPr>
          <w:sz w:val="24"/>
          <w:szCs w:val="24"/>
        </w:rPr>
        <w:t>Rozbudowa będzie się odbywała metodami tradycyjnymi, będą używane maszyny robocze (koparka, ładowarka i samochody ciężarowe</w:t>
      </w:r>
      <w:r w:rsidR="009857A9">
        <w:rPr>
          <w:sz w:val="24"/>
          <w:szCs w:val="24"/>
        </w:rPr>
        <w:t>)</w:t>
      </w:r>
      <w:r w:rsidRPr="00160364">
        <w:rPr>
          <w:sz w:val="24"/>
          <w:szCs w:val="24"/>
        </w:rPr>
        <w:t xml:space="preserve">. Zagęszczanie i ubijanie podłoża modernizowanej drogi będzie prowadzone z użyciem lekkich zagęszczarek i ubijaków do stabilizacji gruntu, dających gwarancję uzyskania wymaganego wskaźnika zagęszczenia. </w:t>
      </w:r>
    </w:p>
    <w:p w14:paraId="5BF07570" w14:textId="71926AF8" w:rsidR="00160364" w:rsidRPr="00160364" w:rsidRDefault="00160364" w:rsidP="00FC3334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160364">
        <w:rPr>
          <w:sz w:val="24"/>
          <w:szCs w:val="24"/>
        </w:rPr>
        <w:t>Roboty budowlane będą prowadzone zgodnie z projektem</w:t>
      </w:r>
      <w:r w:rsidR="009448DC">
        <w:rPr>
          <w:sz w:val="24"/>
          <w:szCs w:val="24"/>
        </w:rPr>
        <w:t>,</w:t>
      </w:r>
      <w:r w:rsidRPr="00160364">
        <w:rPr>
          <w:sz w:val="24"/>
          <w:szCs w:val="24"/>
        </w:rPr>
        <w:t xml:space="preserve"> a stosowne materiały będą odpowiadać polskim normom określającym normatywy materiałowe dopuszczające je do </w:t>
      </w:r>
      <w:r w:rsidRPr="00160364">
        <w:rPr>
          <w:sz w:val="24"/>
          <w:szCs w:val="24"/>
        </w:rPr>
        <w:lastRenderedPageBreak/>
        <w:t>obrotu na rynku. Ilości wykorzystywanych zasobów naturalnych w tym surowców mineralnych zastosowanych do niwelacji terenu jak i podbudowy a także innych zasobów jak  woda, energia określi ściśle projekt budowlany. Wykorzystanie w/w czynników niezbędnych do wykonania robót budowlanych w określonej technologii nie będzie odbiegać od ilości normatywnych.</w:t>
      </w:r>
    </w:p>
    <w:p w14:paraId="7F3BFB90" w14:textId="77777777" w:rsidR="003801EE" w:rsidRPr="00CD107D" w:rsidRDefault="003801EE" w:rsidP="00FC33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07D">
        <w:rPr>
          <w:rFonts w:ascii="Times New Roman" w:hAnsi="Times New Roman" w:cs="Times New Roman"/>
          <w:bCs/>
          <w:sz w:val="24"/>
          <w:szCs w:val="24"/>
        </w:rPr>
        <w:t>Stan projektowy rozpatrywanego odcinka drogi powiatowej:</w:t>
      </w:r>
    </w:p>
    <w:p w14:paraId="3B2EAF5C" w14:textId="577BC5A3" w:rsidR="003801EE" w:rsidRPr="00CA2337" w:rsidRDefault="00906462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ategoria drogi: droga powiatowa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090A3391" w14:textId="3D56D945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lasa techniczna: Z</w:t>
      </w:r>
    </w:p>
    <w:p w14:paraId="6768FEAA" w14:textId="10301D54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ategoria ruchu: KRII-KRIII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62F83A25" w14:textId="15B2660E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ługość projektowanego odcinka ok. 2,0km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67DB8284" w14:textId="7D1E95F8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rędkość projektowa: 40-80km/h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6B2B036D" w14:textId="691045AF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padek poprzeczny jezdni: daszkowy lub jednostronny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6C2F6801" w14:textId="441682CE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bciążenie nawierzchni – 115kN/oś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71B5CE7E" w14:textId="08AB4C46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rzebudowa poboczy, zjazdów i skrzyżowań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66BFB9C6" w14:textId="6275979E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awierzchnia jezdni bitumiczna o szerokości</w:t>
      </w:r>
      <w:r w:rsidR="006828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ok.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5,0-7,0</w:t>
      </w:r>
      <w:r w:rsidR="006828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mb</w:t>
      </w:r>
      <w:proofErr w:type="spellEnd"/>
    </w:p>
    <w:p w14:paraId="6446C076" w14:textId="594816E0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ykonanie przystanków autobusowych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09525F6A" w14:textId="1F14E1D4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udowa/przebudowa chodnika o szer. 1,0-3,0m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347F98DC" w14:textId="4908615D" w:rsidR="003801EE" w:rsidRPr="00CA2337" w:rsidRDefault="00681945" w:rsidP="00FC3334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udowa pobocza o szerokości 0,75m-1,25m </w:t>
      </w:r>
      <w:r w:rsidR="00FA39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1E17FC93" w14:textId="515D5706" w:rsidR="003801EE" w:rsidRPr="00CA2337" w:rsidRDefault="00681945" w:rsidP="00FC3334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3801EE" w:rsidRPr="00CA2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udowa/przebudowa/remont odwodnienia w postaci rowów otwartych lub  krytych, kanalizacji deszczowej lub zbiorników odparowujących, przepustów,</w:t>
      </w:r>
    </w:p>
    <w:p w14:paraId="19416647" w14:textId="2F978EE7" w:rsidR="003801EE" w:rsidRPr="00CA2337" w:rsidRDefault="00681945" w:rsidP="00FC3334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801EE"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>udowa/przebudowa przepustów pod zjazdami,</w:t>
      </w:r>
    </w:p>
    <w:p w14:paraId="7CFD6138" w14:textId="37548646" w:rsidR="003801EE" w:rsidRPr="00CA2337" w:rsidRDefault="00681945" w:rsidP="00FC3334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801EE"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>udowa/przebudowa przepustów pod drogą,</w:t>
      </w:r>
    </w:p>
    <w:p w14:paraId="1F87A0B9" w14:textId="3CA16FE9" w:rsidR="003801EE" w:rsidRPr="00CA2337" w:rsidRDefault="00681945" w:rsidP="00FC3334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801EE"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razie potrzeby przebudowa infrastruktury kolidującej z przebudową drogi (linie energetyczne, telekomunikacyjne, oświetlenie, wodociągi, gazociągi i kanalizacji sanitarnej).</w:t>
      </w:r>
    </w:p>
    <w:p w14:paraId="5B3F1719" w14:textId="62484677" w:rsidR="008975F3" w:rsidRPr="00E17F94" w:rsidRDefault="008975F3" w:rsidP="00FC333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Planowane zadanie ma rozwiązać istniejące problemy i przyczynić się do: </w:t>
      </w:r>
    </w:p>
    <w:p w14:paraId="1E65FFD6" w14:textId="6E59A785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>poprawy  stanu infrastruktury drogi powiatowej</w:t>
      </w:r>
      <w:r w:rsidR="00FA39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A1481D8" w14:textId="77777777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poprawy poziomu bezpieczeństwa uczestników ruchu pieszego oraz samochodowego, </w:t>
      </w:r>
    </w:p>
    <w:p w14:paraId="0FC611CA" w14:textId="77777777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upłynnienia  niwelety drogi do wartości zgodnej z przepisami, </w:t>
      </w:r>
    </w:p>
    <w:p w14:paraId="3CA52F73" w14:textId="77777777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korekty nienormatywnych łuków poziomych, </w:t>
      </w:r>
    </w:p>
    <w:p w14:paraId="281A2A0B" w14:textId="77777777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>korekty nienormatywnych spadków poprzecznych jezdni,</w:t>
      </w:r>
    </w:p>
    <w:p w14:paraId="0ECBA49E" w14:textId="77777777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budowy poboczy, </w:t>
      </w:r>
    </w:p>
    <w:p w14:paraId="3576F2DA" w14:textId="382D9650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>przebudowy systemu odwodnienia zapewniającego właściwy  odbiór wód opadowych z drogi</w:t>
      </w:r>
      <w:r w:rsidR="00FA39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F4F6A8A" w14:textId="4D8DF59A" w:rsidR="008975F3" w:rsidRPr="00CA2337" w:rsidRDefault="008975F3" w:rsidP="00FC3334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337">
        <w:rPr>
          <w:rFonts w:ascii="Times New Roman" w:hAnsi="Times New Roman" w:cs="Times New Roman"/>
          <w:color w:val="000000" w:themeColor="text1"/>
          <w:sz w:val="24"/>
          <w:szCs w:val="24"/>
        </w:rPr>
        <w:t>uporządkowania terenu  w granicach pasa drogowego</w:t>
      </w:r>
      <w:r w:rsidR="00285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95295F9" w14:textId="77777777" w:rsidR="001D2D11" w:rsidRPr="00694464" w:rsidRDefault="001D2D11" w:rsidP="00FC333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Na etapie realizacji przedsięwzięcia należy się spodziewać okresowych uciążliwości dla środowiska związanych ze wzmożonym transportem, wibracjami, emisją zanieczyszczeń powietrza, hałasu oraz powstawaniem odpadów. Powyższe emisje będą miały charakter okresowy, a uciążliwości z nimi związane ustaną wraz z zakończeniem prac budowlanych. </w:t>
      </w:r>
    </w:p>
    <w:p w14:paraId="1849C460" w14:textId="5DDE58A0" w:rsidR="001D2D11" w:rsidRPr="00694464" w:rsidRDefault="001D2D11" w:rsidP="00FC333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>Zgodnie z uzupełnieniem Kip, w km ok. 0+111 droga powiatowa przecina ciek niewyróżniony; w stanie istniejącym pod drog</w:t>
      </w:r>
      <w:r w:rsidR="00A11D11" w:rsidRPr="00694464">
        <w:rPr>
          <w:rFonts w:ascii="Times New Roman" w:hAnsi="Times New Roman" w:cs="Times New Roman"/>
        </w:rPr>
        <w:t>ą</w:t>
      </w:r>
      <w:r w:rsidRPr="00694464">
        <w:rPr>
          <w:rFonts w:ascii="Times New Roman" w:hAnsi="Times New Roman" w:cs="Times New Roman"/>
        </w:rPr>
        <w:t xml:space="preserve"> zlokalizowane są dwa przepusty betonowe, które planowane są do rozbiórki – w ich miejscu powstaną umocnione przepusty z rur PEHD o długości ok. 11 m. Zgodnie z uzupełnieniem Kip, planowane prace nie spowodują zasypywania i zanieczyszczenia ww. cieku niewyróżnionego. Realizacja inwestycji wiązać się będzie z okresowym zajęciem terenu – miejsca magazynowania materiałów budowlanych oraz przechowywania sprzętu </w:t>
      </w:r>
      <w:r w:rsidRPr="00694464">
        <w:rPr>
          <w:rFonts w:ascii="Times New Roman" w:hAnsi="Times New Roman" w:cs="Times New Roman"/>
        </w:rPr>
        <w:lastRenderedPageBreak/>
        <w:t>budowlanego. Jak wynika z uzupełnienia Kip, zaplecze budowy, w tym bazy materiałowo – sprzętowe zostaną zlokalizowane na terenie przekształconym antropogenicznie, w odległości minimum 50 m od cieków i zbiorników niewyróżnionych, z uwzględnieniem zasady minimalizacji zajęcia i przekształcenia jego powierzchni. Teren ten po zakończeniu prac należy przywrócić do możliwie zbliżonego do stanu pierwotnego.</w:t>
      </w:r>
    </w:p>
    <w:p w14:paraId="1B50CC66" w14:textId="77777777" w:rsidR="0042245F" w:rsidRPr="00694464" w:rsidRDefault="0042245F" w:rsidP="00FC333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Na etapie eksploatacji, przedmiotowa inwestycja oddziaływała będzie przede wszystkim na klimat akustyczny, jakość powietrza oraz środowisko gruntowo-wodne. Inwestycja przebiega przez tereny rolne i zadrzewione oraz w sąsiedztwie zabudowy mieszkaniowej i gospodarczej. Tereny podlegające ochronie akustycznej w karcie informacyjnej zostały zaklasyfikowane jako tereny zabudowy zagrodowej. Dopuszczalne wartości poziomu hałasu w środowisku od drogi – wyrażone równoważnym poziomem dźwięku A, dla ww. terenu chronionego zgodnie z Rozporządzeniem Ministra Środowiska z 14 czerwca 2007 r. sprawie dopuszczalnych poziomów hałasu w środowisku (Dz. U. z 2014 poz. 112) wynoszą 65 </w:t>
      </w:r>
      <w:proofErr w:type="spellStart"/>
      <w:r w:rsidRPr="00694464">
        <w:rPr>
          <w:rFonts w:ascii="Times New Roman" w:hAnsi="Times New Roman" w:cs="Times New Roman"/>
        </w:rPr>
        <w:t>dB</w:t>
      </w:r>
      <w:proofErr w:type="spellEnd"/>
      <w:r w:rsidRPr="00694464">
        <w:rPr>
          <w:rFonts w:ascii="Times New Roman" w:hAnsi="Times New Roman" w:cs="Times New Roman"/>
        </w:rPr>
        <w:t xml:space="preserve"> w porze dziennej oraz 56 </w:t>
      </w:r>
      <w:proofErr w:type="spellStart"/>
      <w:r w:rsidRPr="00694464">
        <w:rPr>
          <w:rFonts w:ascii="Times New Roman" w:hAnsi="Times New Roman" w:cs="Times New Roman"/>
        </w:rPr>
        <w:t>dB</w:t>
      </w:r>
      <w:proofErr w:type="spellEnd"/>
      <w:r w:rsidRPr="00694464">
        <w:rPr>
          <w:rFonts w:ascii="Times New Roman" w:hAnsi="Times New Roman" w:cs="Times New Roman"/>
        </w:rPr>
        <w:t xml:space="preserve"> w porze nocnej. Mając na uwadze przewidywane natężenie ruchu na przedmiotowej drodze, strukturę rodzajową pojazdów, eksploatacja drogi nie będzie powodować przekroczenia wartości dopuszczalnych poziomów hałasu określonych w ww. rozporządzeniu. </w:t>
      </w:r>
    </w:p>
    <w:p w14:paraId="05BE2D11" w14:textId="77777777" w:rsidR="0042245F" w:rsidRPr="00694464" w:rsidRDefault="0042245F" w:rsidP="00FC333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Analizowana droga z uwagi na określone w uzupełnieniu Kip natężenie ruchu pojazdów, nie powinna także spowodować ponadnormatywnej </w:t>
      </w:r>
      <w:proofErr w:type="spellStart"/>
      <w:r w:rsidRPr="00694464">
        <w:rPr>
          <w:rFonts w:ascii="Times New Roman" w:hAnsi="Times New Roman" w:cs="Times New Roman"/>
        </w:rPr>
        <w:t>imisji</w:t>
      </w:r>
      <w:proofErr w:type="spellEnd"/>
      <w:r w:rsidRPr="00694464">
        <w:rPr>
          <w:rFonts w:ascii="Times New Roman" w:hAnsi="Times New Roman" w:cs="Times New Roman"/>
        </w:rPr>
        <w:t xml:space="preserve"> substancji zanieczyszczających powietrze. W dokumentacji oceniono, że wielkości </w:t>
      </w:r>
      <w:proofErr w:type="spellStart"/>
      <w:r w:rsidRPr="00694464">
        <w:rPr>
          <w:rFonts w:ascii="Times New Roman" w:hAnsi="Times New Roman" w:cs="Times New Roman"/>
        </w:rPr>
        <w:t>imisji</w:t>
      </w:r>
      <w:proofErr w:type="spellEnd"/>
      <w:r w:rsidRPr="00694464">
        <w:rPr>
          <w:rFonts w:ascii="Times New Roman" w:hAnsi="Times New Roman" w:cs="Times New Roman"/>
        </w:rPr>
        <w:t xml:space="preserve"> na terenach znajdujących się poza pasem drogowym nie powinny przekroczyć standardów określonych w Rozporządzeniu Ministra Środowiska z dnia 26 stycznia 2010 r. w sprawie wartości odniesienia dla niektórych substancji w powietrzu (Dz. U. z 2010 r., Nr 16, poz. 87) oraz w Rozporządzeniu Ministra Środowiska z dnia 24 sierpnia 2012 r. w sprawie poziomów niektórych substancji w powietrzu (Dz. U. z 2021 r., poz. 845). </w:t>
      </w:r>
    </w:p>
    <w:p w14:paraId="6BD387A4" w14:textId="77777777" w:rsidR="0042245F" w:rsidRPr="00694464" w:rsidRDefault="0042245F" w:rsidP="00FC333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Eksploatacja przedmiotowego przedsięwzięcia związana będzie z koniecznością odprowadzania wód opadowych i/lub roztopowych z planowanej inwestycji powierzchniowo za pomocą spadków poprzecznych i podłużnych do planowanego systemu odwodnienia. Biorąc pod uwagę klasę drogi oraz natężenie ruchu pojazdów nie przewiduje się, aby wody opadowe lub roztopowe zawierały zanieczyszczenia w ilościach przekraczających 100 mg/l zawiesin ogólnych oraz 15 mg/l węglowodorów ropopochodnych. Przyjęty sposób odprowadzania wód nie może powodować zmian stanu wody na gruncie ze szkodą dla gruntów sąsiednich. </w:t>
      </w:r>
    </w:p>
    <w:p w14:paraId="6A7E13FD" w14:textId="522DD65E" w:rsidR="00DA49E2" w:rsidRPr="00694464" w:rsidRDefault="0042245F" w:rsidP="00FC333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>Na etapie eksploatacji będą wytwarzane odpady powstające z ewentualnych remontów i prac utrzymaniowych drogi. Odpady te należy zagospodarować zgodnie z zasadami gospodarowania odpadami określonymi w przepisach ustawy z dnia 14 grudnia 2012 r. o odpadach (tekst jedn. Dz. U. z 2023 r. poz. 1587 ze zm.), tzn. odpady należy selektywnie magazynować na terenie Inwestora, w wydzielonych i przystosowanych do tego celu miejscach, w warunkach zabezpieczających przed przedostaniem się do środowiska zanieczyszczeń z zapewnieniem ich sprawnego odbioru przez uprawnione podmioty.</w:t>
      </w:r>
      <w:r w:rsidR="00DA49E2" w:rsidRPr="00694464">
        <w:rPr>
          <w:rFonts w:ascii="Times New Roman" w:hAnsi="Times New Roman" w:cs="Times New Roman"/>
        </w:rPr>
        <w:t xml:space="preserve"> Analizując adaptację przedsięwzięcia do zmian klimatu, w tym elementy wpływające na łagodzenie tych zmian należy stwierdzić, że: </w:t>
      </w:r>
    </w:p>
    <w:p w14:paraId="01D1B7DE" w14:textId="77777777" w:rsidR="00DA49E2" w:rsidRPr="00694464" w:rsidRDefault="00DA49E2" w:rsidP="00FC333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wystąpi emisja do powietrza, w tym gazów cieplarnianych w związku ze spalaniem paliwa w silnikach pojazdów, maszyn na etapie realizacji i eksploatacji, </w:t>
      </w:r>
    </w:p>
    <w:p w14:paraId="658762CA" w14:textId="77777777" w:rsidR="00DA49E2" w:rsidRPr="00694464" w:rsidRDefault="00DA49E2" w:rsidP="00FC333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lastRenderedPageBreak/>
        <w:t>przedsięwzięcie usytuowane jest poza terenami osuwisk (</w:t>
      </w:r>
      <w:r w:rsidRPr="00694464">
        <w:rPr>
          <w:rFonts w:ascii="Times New Roman" w:hAnsi="Times New Roman" w:cs="Times New Roman"/>
          <w:i/>
          <w:iCs/>
        </w:rPr>
        <w:t>http://geozagrozenia.pgi.gov.pl/</w:t>
      </w:r>
      <w:r w:rsidRPr="00694464">
        <w:rPr>
          <w:rFonts w:ascii="Times New Roman" w:hAnsi="Times New Roman" w:cs="Times New Roman"/>
        </w:rPr>
        <w:t>), obszarami zagrożenia powodziowego (</w:t>
      </w:r>
      <w:r w:rsidRPr="00694464">
        <w:rPr>
          <w:rFonts w:ascii="Times New Roman" w:hAnsi="Times New Roman" w:cs="Times New Roman"/>
          <w:i/>
          <w:iCs/>
        </w:rPr>
        <w:t>https://wody.isok.gov.pl/imap_kzgw/?gpmap=gpMZP</w:t>
      </w:r>
      <w:r w:rsidRPr="00694464">
        <w:rPr>
          <w:rFonts w:ascii="Times New Roman" w:hAnsi="Times New Roman" w:cs="Times New Roman"/>
        </w:rPr>
        <w:t xml:space="preserve">), </w:t>
      </w:r>
    </w:p>
    <w:p w14:paraId="15E5C07F" w14:textId="77777777" w:rsidR="00DA49E2" w:rsidRPr="00694464" w:rsidRDefault="00DA49E2" w:rsidP="00FC333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w rozwiązaniach projektowych wymagany jest dobór odpowiednich materiałów i technologii wykonania, </w:t>
      </w:r>
    </w:p>
    <w:p w14:paraId="2A167BD7" w14:textId="77777777" w:rsidR="00DA49E2" w:rsidRPr="00694464" w:rsidRDefault="00DA49E2" w:rsidP="00FC333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przedsięwzięcie ze względu na swój charakter i lokalizację jest neutralne względem oddziaływań związanych z klęskami żywiołowymi jak np. susze, podnoszący się poziom mórz, sztormy, erozja wybrzeża i intruzje wód zasolonych. </w:t>
      </w:r>
    </w:p>
    <w:p w14:paraId="3FB9CF00" w14:textId="10B4C1D2" w:rsidR="001D2D11" w:rsidRPr="00694464" w:rsidRDefault="00DA49E2" w:rsidP="00FC333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>Z uwagi na powyższe wpływ na zmiany klimatu oceniono jako nieznaczny.</w:t>
      </w:r>
    </w:p>
    <w:p w14:paraId="6E2418A8" w14:textId="56471754" w:rsidR="008A61D5" w:rsidRPr="00694464" w:rsidRDefault="008A61D5" w:rsidP="00FC333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4464">
        <w:rPr>
          <w:rFonts w:ascii="Times New Roman" w:hAnsi="Times New Roman" w:cs="Times New Roman"/>
        </w:rPr>
        <w:t xml:space="preserve">Zgodnie z Kip, w obrębie planowanej inwestycji nie stwierdzono występowania chronionych gatunków roślin, grzybów oraz chronionych siedlisk przyrodniczych. Z uwagi na lokalizację inwestycji w sąsiedztwie terenów rolnych i zadrzewionych, przewiduje się możliwość występowania na terenie inwestycyjnym i w jego bezpośrednim sąsiedztwie gatunków zwierząt, w tym ptaków pospolitych i szeroko rozpowszechnionych w kraju związanych z krajobrazem leśnym i rolniczym. </w:t>
      </w:r>
    </w:p>
    <w:p w14:paraId="0C7F8FBE" w14:textId="0517D037" w:rsidR="00626870" w:rsidRPr="00694464" w:rsidRDefault="008A61D5" w:rsidP="00FC33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94464">
        <w:rPr>
          <w:rFonts w:ascii="Times New Roman" w:hAnsi="Times New Roman" w:cs="Times New Roman"/>
          <w:sz w:val="24"/>
          <w:szCs w:val="24"/>
        </w:rPr>
        <w:t xml:space="preserve">Przedmiotowa droga znajduje się poza korytarzami ekologicznymi. Zgodnie z przedłożoną dokumentacją droga zostanie poprowadzona po istniejącym śladzie drogi powiatowej, bez znaczącej zmiany niwelety i nie będzie stanowić nowego elementu w krajobrazie. Biorąc pod uwagę strukturę i natężenie ruchu na przedmiotowej drodze, lokalna migracja zwierząt odbywać się będzie jak dotychczas po powierzchni drogi. Jak wynika z </w:t>
      </w:r>
      <w:r w:rsidRPr="00694464">
        <w:rPr>
          <w:rFonts w:ascii="Times New Roman" w:hAnsi="Times New Roman" w:cs="Times New Roman"/>
          <w:i/>
          <w:iCs/>
          <w:sz w:val="24"/>
          <w:szCs w:val="24"/>
        </w:rPr>
        <w:t xml:space="preserve">„Poradnika projektowania przejść dla zwierząt i działań ograniczających śmiertelność fauny przy drogach” </w:t>
      </w:r>
      <w:r w:rsidRPr="00694464">
        <w:rPr>
          <w:rFonts w:ascii="Times New Roman" w:hAnsi="Times New Roman" w:cs="Times New Roman"/>
          <w:sz w:val="24"/>
          <w:szCs w:val="24"/>
        </w:rPr>
        <w:t>(Rafał T. Kurek) takie rozwiązania mogą być stosowane w przypadku dużych i średnich zwierząt przy drogach o natężeniu ruchu poniżej 10 000 pojazdów/dobę. Biorąc pod uwagę powyższe nie przewiduje się, by inwestycja oddziaływała znacząco negatywnie na środowisko przyrodnicze</w:t>
      </w:r>
      <w:r w:rsidR="00C117D1" w:rsidRPr="00694464">
        <w:rPr>
          <w:rFonts w:ascii="Times New Roman" w:hAnsi="Times New Roman" w:cs="Times New Roman"/>
          <w:sz w:val="24"/>
          <w:szCs w:val="24"/>
        </w:rPr>
        <w:t>.</w:t>
      </w:r>
    </w:p>
    <w:sectPr w:rsidR="00626870" w:rsidRPr="006944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3228" w14:textId="77777777" w:rsidR="0011329B" w:rsidRDefault="0011329B" w:rsidP="00F94BE0">
      <w:pPr>
        <w:spacing w:after="0" w:line="240" w:lineRule="auto"/>
      </w:pPr>
      <w:r>
        <w:separator/>
      </w:r>
    </w:p>
  </w:endnote>
  <w:endnote w:type="continuationSeparator" w:id="0">
    <w:p w14:paraId="7E9910A9" w14:textId="77777777" w:rsidR="0011329B" w:rsidRDefault="0011329B" w:rsidP="00F9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694255"/>
      <w:docPartObj>
        <w:docPartGallery w:val="Page Numbers (Bottom of Page)"/>
        <w:docPartUnique/>
      </w:docPartObj>
    </w:sdtPr>
    <w:sdtContent>
      <w:p w14:paraId="77BA456F" w14:textId="4795473B" w:rsidR="00F94BE0" w:rsidRDefault="00F94B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57747" w14:textId="77777777" w:rsidR="00F94BE0" w:rsidRDefault="00F94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9937" w14:textId="77777777" w:rsidR="0011329B" w:rsidRDefault="0011329B" w:rsidP="00F94BE0">
      <w:pPr>
        <w:spacing w:after="0" w:line="240" w:lineRule="auto"/>
      </w:pPr>
      <w:r>
        <w:separator/>
      </w:r>
    </w:p>
  </w:footnote>
  <w:footnote w:type="continuationSeparator" w:id="0">
    <w:p w14:paraId="773C3F1F" w14:textId="77777777" w:rsidR="0011329B" w:rsidRDefault="0011329B" w:rsidP="00F9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FC3B" w14:textId="3ACB0E0D" w:rsidR="00634561" w:rsidRDefault="00634561" w:rsidP="006345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34561">
      <w:rPr>
        <w:rFonts w:ascii="Times New Roman" w:hAnsi="Times New Roman" w:cs="Times New Roman"/>
        <w:sz w:val="20"/>
        <w:szCs w:val="20"/>
      </w:rPr>
      <w:t xml:space="preserve">Załącznik nr </w:t>
    </w:r>
    <w:r w:rsidR="00BB5ABA">
      <w:rPr>
        <w:rFonts w:ascii="Times New Roman" w:hAnsi="Times New Roman" w:cs="Times New Roman"/>
        <w:sz w:val="20"/>
        <w:szCs w:val="20"/>
      </w:rPr>
      <w:t>1</w:t>
    </w:r>
  </w:p>
  <w:p w14:paraId="0533EDAB" w14:textId="56D01D79" w:rsidR="00634561" w:rsidRDefault="00634561" w:rsidP="006345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34561">
      <w:rPr>
        <w:rFonts w:ascii="Times New Roman" w:hAnsi="Times New Roman" w:cs="Times New Roman"/>
        <w:sz w:val="20"/>
        <w:szCs w:val="20"/>
      </w:rPr>
      <w:t>do decyzji znak: RRiOŚ.6220.</w:t>
    </w:r>
    <w:r w:rsidR="00EC7A9D">
      <w:rPr>
        <w:rFonts w:ascii="Times New Roman" w:hAnsi="Times New Roman" w:cs="Times New Roman"/>
        <w:sz w:val="20"/>
        <w:szCs w:val="20"/>
      </w:rPr>
      <w:t>3</w:t>
    </w:r>
    <w:r w:rsidRPr="00634561">
      <w:rPr>
        <w:rFonts w:ascii="Times New Roman" w:hAnsi="Times New Roman" w:cs="Times New Roman"/>
        <w:sz w:val="20"/>
        <w:szCs w:val="20"/>
      </w:rPr>
      <w:t>.202</w:t>
    </w:r>
    <w:r w:rsidR="00E85316">
      <w:rPr>
        <w:rFonts w:ascii="Times New Roman" w:hAnsi="Times New Roman" w:cs="Times New Roman"/>
        <w:sz w:val="20"/>
        <w:szCs w:val="20"/>
      </w:rPr>
      <w:t>5</w:t>
    </w:r>
    <w:r w:rsidRPr="00634561">
      <w:rPr>
        <w:rFonts w:ascii="Times New Roman" w:hAnsi="Times New Roman" w:cs="Times New Roman"/>
        <w:sz w:val="20"/>
        <w:szCs w:val="20"/>
      </w:rPr>
      <w:t>.MS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0DA411C0" w14:textId="1ED1DAF2" w:rsidR="00634561" w:rsidRPr="00634561" w:rsidRDefault="00634561" w:rsidP="00634561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 dnia </w:t>
    </w:r>
    <w:r w:rsidR="00B6291E">
      <w:rPr>
        <w:rFonts w:ascii="Times New Roman" w:hAnsi="Times New Roman" w:cs="Times New Roman"/>
        <w:sz w:val="20"/>
        <w:szCs w:val="20"/>
      </w:rPr>
      <w:t>15</w:t>
    </w:r>
    <w:r>
      <w:rPr>
        <w:rFonts w:ascii="Times New Roman" w:hAnsi="Times New Roman" w:cs="Times New Roman"/>
        <w:sz w:val="20"/>
        <w:szCs w:val="20"/>
      </w:rPr>
      <w:t>.</w:t>
    </w:r>
    <w:r w:rsidR="00B6291E">
      <w:rPr>
        <w:rFonts w:ascii="Times New Roman" w:hAnsi="Times New Roman" w:cs="Times New Roman"/>
        <w:sz w:val="20"/>
        <w:szCs w:val="20"/>
      </w:rPr>
      <w:t>0</w:t>
    </w:r>
    <w:r w:rsidR="00C12952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>.202</w:t>
    </w:r>
    <w:r w:rsidR="00C12952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4F29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F4B20"/>
    <w:multiLevelType w:val="hybridMultilevel"/>
    <w:tmpl w:val="B51EF7BC"/>
    <w:lvl w:ilvl="0" w:tplc="BB4A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62FD"/>
    <w:multiLevelType w:val="hybridMultilevel"/>
    <w:tmpl w:val="C1763CD0"/>
    <w:lvl w:ilvl="0" w:tplc="0AE66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1356"/>
    <w:multiLevelType w:val="hybridMultilevel"/>
    <w:tmpl w:val="0770BA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2290"/>
    <w:multiLevelType w:val="hybridMultilevel"/>
    <w:tmpl w:val="D5A6D63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A00538"/>
    <w:multiLevelType w:val="hybridMultilevel"/>
    <w:tmpl w:val="81483FE4"/>
    <w:lvl w:ilvl="0" w:tplc="94AE7EE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44363"/>
    <w:multiLevelType w:val="hybridMultilevel"/>
    <w:tmpl w:val="D884C81E"/>
    <w:lvl w:ilvl="0" w:tplc="0AE668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B802B0"/>
    <w:multiLevelType w:val="hybridMultilevel"/>
    <w:tmpl w:val="6BAE576A"/>
    <w:lvl w:ilvl="0" w:tplc="72E66A3A">
      <w:start w:val="1"/>
      <w:numFmt w:val="bullet"/>
      <w:lvlText w:val=""/>
      <w:lvlJc w:val="left"/>
      <w:pPr>
        <w:tabs>
          <w:tab w:val="num" w:pos="1102"/>
        </w:tabs>
        <w:ind w:left="1102" w:hanging="25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5DA47B0"/>
    <w:multiLevelType w:val="hybridMultilevel"/>
    <w:tmpl w:val="BD364C30"/>
    <w:lvl w:ilvl="0" w:tplc="0AE66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2B79"/>
    <w:multiLevelType w:val="hybridMultilevel"/>
    <w:tmpl w:val="FB62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E591E"/>
    <w:multiLevelType w:val="hybridMultilevel"/>
    <w:tmpl w:val="B9F44250"/>
    <w:lvl w:ilvl="0" w:tplc="0AE66864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31A1689"/>
    <w:multiLevelType w:val="hybridMultilevel"/>
    <w:tmpl w:val="A784DF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8626F"/>
    <w:multiLevelType w:val="hybridMultilevel"/>
    <w:tmpl w:val="F31C40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A09B1"/>
    <w:multiLevelType w:val="hybridMultilevel"/>
    <w:tmpl w:val="FF04EE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123164">
    <w:abstractNumId w:val="3"/>
  </w:num>
  <w:num w:numId="2" w16cid:durableId="494302238">
    <w:abstractNumId w:val="12"/>
  </w:num>
  <w:num w:numId="3" w16cid:durableId="1258098141">
    <w:abstractNumId w:val="2"/>
  </w:num>
  <w:num w:numId="4" w16cid:durableId="1482845696">
    <w:abstractNumId w:val="7"/>
  </w:num>
  <w:num w:numId="5" w16cid:durableId="1946420179">
    <w:abstractNumId w:val="5"/>
  </w:num>
  <w:num w:numId="6" w16cid:durableId="873155157">
    <w:abstractNumId w:val="10"/>
  </w:num>
  <w:num w:numId="7" w16cid:durableId="705526034">
    <w:abstractNumId w:val="1"/>
  </w:num>
  <w:num w:numId="8" w16cid:durableId="1003553192">
    <w:abstractNumId w:val="6"/>
  </w:num>
  <w:num w:numId="9" w16cid:durableId="1574969604">
    <w:abstractNumId w:val="8"/>
  </w:num>
  <w:num w:numId="10" w16cid:durableId="2078434811">
    <w:abstractNumId w:val="13"/>
  </w:num>
  <w:num w:numId="11" w16cid:durableId="1175807089">
    <w:abstractNumId w:val="4"/>
  </w:num>
  <w:num w:numId="12" w16cid:durableId="1953241415">
    <w:abstractNumId w:val="9"/>
  </w:num>
  <w:num w:numId="13" w16cid:durableId="1830364169">
    <w:abstractNumId w:val="0"/>
  </w:num>
  <w:num w:numId="14" w16cid:durableId="1740514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89"/>
    <w:rsid w:val="00065AC6"/>
    <w:rsid w:val="000C33F2"/>
    <w:rsid w:val="000D3EEA"/>
    <w:rsid w:val="000D5748"/>
    <w:rsid w:val="000E0EB7"/>
    <w:rsid w:val="001129A7"/>
    <w:rsid w:val="0011329B"/>
    <w:rsid w:val="00160364"/>
    <w:rsid w:val="00165C01"/>
    <w:rsid w:val="00173084"/>
    <w:rsid w:val="00177BC3"/>
    <w:rsid w:val="00183F5C"/>
    <w:rsid w:val="001912B0"/>
    <w:rsid w:val="001A41F8"/>
    <w:rsid w:val="001B2A4B"/>
    <w:rsid w:val="001B563D"/>
    <w:rsid w:val="001D2D11"/>
    <w:rsid w:val="00202161"/>
    <w:rsid w:val="002534F9"/>
    <w:rsid w:val="00277040"/>
    <w:rsid w:val="00285D26"/>
    <w:rsid w:val="0028638B"/>
    <w:rsid w:val="002F0E6D"/>
    <w:rsid w:val="002F343F"/>
    <w:rsid w:val="00321B14"/>
    <w:rsid w:val="00324A4B"/>
    <w:rsid w:val="003441BA"/>
    <w:rsid w:val="00345F60"/>
    <w:rsid w:val="003564D0"/>
    <w:rsid w:val="003741E8"/>
    <w:rsid w:val="003801EE"/>
    <w:rsid w:val="003A2C42"/>
    <w:rsid w:val="003B2260"/>
    <w:rsid w:val="003B7F25"/>
    <w:rsid w:val="003C5B22"/>
    <w:rsid w:val="0042245F"/>
    <w:rsid w:val="0042341F"/>
    <w:rsid w:val="004602E7"/>
    <w:rsid w:val="00476D5E"/>
    <w:rsid w:val="00480ACC"/>
    <w:rsid w:val="004A5A5E"/>
    <w:rsid w:val="004A6252"/>
    <w:rsid w:val="00510211"/>
    <w:rsid w:val="005126D8"/>
    <w:rsid w:val="00552D12"/>
    <w:rsid w:val="00561C3A"/>
    <w:rsid w:val="0056477C"/>
    <w:rsid w:val="005722E4"/>
    <w:rsid w:val="005A4C04"/>
    <w:rsid w:val="005E0B5A"/>
    <w:rsid w:val="005E3016"/>
    <w:rsid w:val="00601A71"/>
    <w:rsid w:val="006046DD"/>
    <w:rsid w:val="00614D34"/>
    <w:rsid w:val="006155C2"/>
    <w:rsid w:val="00626870"/>
    <w:rsid w:val="0062724E"/>
    <w:rsid w:val="00634561"/>
    <w:rsid w:val="00646CBC"/>
    <w:rsid w:val="00661F8C"/>
    <w:rsid w:val="00681866"/>
    <w:rsid w:val="00681945"/>
    <w:rsid w:val="006825AC"/>
    <w:rsid w:val="006828EC"/>
    <w:rsid w:val="00694464"/>
    <w:rsid w:val="006C3CFE"/>
    <w:rsid w:val="006F319B"/>
    <w:rsid w:val="007120A3"/>
    <w:rsid w:val="00734D27"/>
    <w:rsid w:val="00760487"/>
    <w:rsid w:val="0077078B"/>
    <w:rsid w:val="0078559E"/>
    <w:rsid w:val="007A0BF7"/>
    <w:rsid w:val="007A745C"/>
    <w:rsid w:val="007C5494"/>
    <w:rsid w:val="00826C6F"/>
    <w:rsid w:val="00866AB5"/>
    <w:rsid w:val="00867D17"/>
    <w:rsid w:val="008758CB"/>
    <w:rsid w:val="0088309E"/>
    <w:rsid w:val="008975F3"/>
    <w:rsid w:val="008A61D5"/>
    <w:rsid w:val="008A6E6C"/>
    <w:rsid w:val="008B7A55"/>
    <w:rsid w:val="008C0745"/>
    <w:rsid w:val="008C54EC"/>
    <w:rsid w:val="008C67BE"/>
    <w:rsid w:val="008D3436"/>
    <w:rsid w:val="008D6D4A"/>
    <w:rsid w:val="008F3460"/>
    <w:rsid w:val="00906462"/>
    <w:rsid w:val="00922CDC"/>
    <w:rsid w:val="00924BBF"/>
    <w:rsid w:val="0093033D"/>
    <w:rsid w:val="00937985"/>
    <w:rsid w:val="00940B51"/>
    <w:rsid w:val="009448DC"/>
    <w:rsid w:val="009857A9"/>
    <w:rsid w:val="009D7FC9"/>
    <w:rsid w:val="009E34EC"/>
    <w:rsid w:val="009F665F"/>
    <w:rsid w:val="00A028F0"/>
    <w:rsid w:val="00A11D11"/>
    <w:rsid w:val="00A27949"/>
    <w:rsid w:val="00A32814"/>
    <w:rsid w:val="00A3358C"/>
    <w:rsid w:val="00A56C29"/>
    <w:rsid w:val="00A91347"/>
    <w:rsid w:val="00AA4345"/>
    <w:rsid w:val="00AC5565"/>
    <w:rsid w:val="00AC5D89"/>
    <w:rsid w:val="00B134C2"/>
    <w:rsid w:val="00B236E6"/>
    <w:rsid w:val="00B24F27"/>
    <w:rsid w:val="00B6291E"/>
    <w:rsid w:val="00B67C36"/>
    <w:rsid w:val="00B80581"/>
    <w:rsid w:val="00BB5970"/>
    <w:rsid w:val="00BB5ABA"/>
    <w:rsid w:val="00BC3CBB"/>
    <w:rsid w:val="00BC4FDB"/>
    <w:rsid w:val="00BE1D34"/>
    <w:rsid w:val="00C117D1"/>
    <w:rsid w:val="00C12952"/>
    <w:rsid w:val="00C172D0"/>
    <w:rsid w:val="00C20EB0"/>
    <w:rsid w:val="00C35163"/>
    <w:rsid w:val="00C67958"/>
    <w:rsid w:val="00C73219"/>
    <w:rsid w:val="00C81D94"/>
    <w:rsid w:val="00CA2337"/>
    <w:rsid w:val="00CD107D"/>
    <w:rsid w:val="00CD345F"/>
    <w:rsid w:val="00CE3D77"/>
    <w:rsid w:val="00CF0B09"/>
    <w:rsid w:val="00CF52C5"/>
    <w:rsid w:val="00D14FEE"/>
    <w:rsid w:val="00D152FB"/>
    <w:rsid w:val="00D51DCC"/>
    <w:rsid w:val="00D65C1E"/>
    <w:rsid w:val="00D83A87"/>
    <w:rsid w:val="00DA49E2"/>
    <w:rsid w:val="00DA5C0B"/>
    <w:rsid w:val="00DC31FB"/>
    <w:rsid w:val="00DC50FD"/>
    <w:rsid w:val="00DD3EF6"/>
    <w:rsid w:val="00DF20F5"/>
    <w:rsid w:val="00E03761"/>
    <w:rsid w:val="00E17F94"/>
    <w:rsid w:val="00E40099"/>
    <w:rsid w:val="00E63123"/>
    <w:rsid w:val="00E709E8"/>
    <w:rsid w:val="00E73856"/>
    <w:rsid w:val="00E85316"/>
    <w:rsid w:val="00EC7A9D"/>
    <w:rsid w:val="00ED0531"/>
    <w:rsid w:val="00EE0724"/>
    <w:rsid w:val="00EF7E3A"/>
    <w:rsid w:val="00F272CF"/>
    <w:rsid w:val="00F63B03"/>
    <w:rsid w:val="00F727F8"/>
    <w:rsid w:val="00F861F3"/>
    <w:rsid w:val="00F94BE0"/>
    <w:rsid w:val="00FA393E"/>
    <w:rsid w:val="00FC0394"/>
    <w:rsid w:val="00FC3334"/>
    <w:rsid w:val="00FD4BF9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7CAF"/>
  <w15:chartTrackingRefBased/>
  <w15:docId w15:val="{BBA5107C-DA60-4194-98EB-A470753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56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D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D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D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D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D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D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D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D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D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D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D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D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D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D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D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D8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D8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5D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C5D8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5D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D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D8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54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4BE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4BE0"/>
  </w:style>
  <w:style w:type="paragraph" w:styleId="Stopka">
    <w:name w:val="footer"/>
    <w:basedOn w:val="Normalny"/>
    <w:link w:val="StopkaZnak"/>
    <w:uiPriority w:val="99"/>
    <w:unhideWhenUsed/>
    <w:rsid w:val="00F94BE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4BE0"/>
  </w:style>
  <w:style w:type="paragraph" w:styleId="Tekstpodstawowy">
    <w:name w:val="Body Text"/>
    <w:basedOn w:val="Normalny"/>
    <w:link w:val="TekstpodstawowyZnak"/>
    <w:rsid w:val="00DA5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5C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6036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036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1623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194</cp:revision>
  <cp:lastPrinted>2026-01-08T11:45:00Z</cp:lastPrinted>
  <dcterms:created xsi:type="dcterms:W3CDTF">2025-03-03T11:40:00Z</dcterms:created>
  <dcterms:modified xsi:type="dcterms:W3CDTF">2026-01-14T13:06:00Z</dcterms:modified>
</cp:coreProperties>
</file>