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3E549" w14:textId="77777777" w:rsidR="00DC1511" w:rsidRPr="00F72841" w:rsidRDefault="00706E03" w:rsidP="004003D5">
      <w:pPr>
        <w:pStyle w:val="Nagwek2"/>
        <w:widowControl/>
        <w:spacing w:before="0" w:after="0" w:line="276" w:lineRule="auto"/>
        <w:ind w:firstLine="198"/>
        <w:contextualSpacing w:val="0"/>
        <w:rPr>
          <w:rFonts w:ascii="Tahoma" w:hAnsi="Tahoma" w:cs="Tahoma"/>
          <w:snapToGrid w:val="0"/>
          <w:sz w:val="20"/>
        </w:rPr>
      </w:pPr>
      <w:r w:rsidRPr="00F72841">
        <w:rPr>
          <w:rFonts w:ascii="Tahoma" w:hAnsi="Tahoma" w:cs="Tahoma"/>
          <w:snapToGrid w:val="0"/>
          <w:sz w:val="20"/>
        </w:rPr>
        <w:t>UZASADNIENIE</w:t>
      </w:r>
    </w:p>
    <w:p w14:paraId="297007A6" w14:textId="411A75B5" w:rsidR="00D8721C" w:rsidRPr="00F72841" w:rsidRDefault="00985AA6" w:rsidP="004003D5">
      <w:pPr>
        <w:pStyle w:val="Nagwek2"/>
        <w:widowControl/>
        <w:spacing w:before="0" w:after="0" w:line="276" w:lineRule="auto"/>
        <w:ind w:left="200" w:firstLine="0"/>
        <w:contextualSpacing w:val="0"/>
        <w:rPr>
          <w:rFonts w:ascii="Tahoma" w:hAnsi="Tahoma" w:cs="Tahoma"/>
          <w:snapToGrid w:val="0"/>
          <w:sz w:val="20"/>
        </w:rPr>
      </w:pPr>
      <w:r w:rsidRPr="00F72841">
        <w:rPr>
          <w:rFonts w:ascii="Tahoma" w:hAnsi="Tahoma" w:cs="Tahoma"/>
          <w:snapToGrid w:val="0"/>
          <w:sz w:val="20"/>
        </w:rPr>
        <w:t>d</w:t>
      </w:r>
      <w:r w:rsidR="002F01C6" w:rsidRPr="00F72841">
        <w:rPr>
          <w:rFonts w:ascii="Tahoma" w:hAnsi="Tahoma" w:cs="Tahoma"/>
          <w:snapToGrid w:val="0"/>
          <w:sz w:val="20"/>
        </w:rPr>
        <w:t xml:space="preserve">o uchwały </w:t>
      </w:r>
      <w:r w:rsidR="00FF5354" w:rsidRPr="00F72841">
        <w:rPr>
          <w:rFonts w:ascii="Tahoma" w:hAnsi="Tahoma" w:cs="Tahoma"/>
          <w:snapToGrid w:val="0"/>
          <w:sz w:val="20"/>
        </w:rPr>
        <w:t xml:space="preserve">Nr </w:t>
      </w:r>
      <w:r w:rsidR="00770735" w:rsidRPr="00F72841">
        <w:rPr>
          <w:rFonts w:ascii="Tahoma" w:hAnsi="Tahoma" w:cs="Tahoma"/>
          <w:snapToGrid w:val="0"/>
          <w:sz w:val="20"/>
        </w:rPr>
        <w:t>__/__/___</w:t>
      </w:r>
      <w:r w:rsidR="00FF5354" w:rsidRPr="00F72841">
        <w:rPr>
          <w:rFonts w:ascii="Tahoma" w:hAnsi="Tahoma" w:cs="Tahoma"/>
          <w:snapToGrid w:val="0"/>
          <w:sz w:val="20"/>
        </w:rPr>
        <w:t xml:space="preserve"> </w:t>
      </w:r>
      <w:r w:rsidR="00706E03" w:rsidRPr="00F72841">
        <w:rPr>
          <w:rFonts w:ascii="Tahoma" w:hAnsi="Tahoma" w:cs="Tahoma"/>
          <w:snapToGrid w:val="0"/>
          <w:sz w:val="20"/>
        </w:rPr>
        <w:t>R</w:t>
      </w:r>
      <w:r w:rsidR="002F01C6" w:rsidRPr="00F72841">
        <w:rPr>
          <w:rFonts w:ascii="Tahoma" w:hAnsi="Tahoma" w:cs="Tahoma"/>
          <w:snapToGrid w:val="0"/>
          <w:sz w:val="20"/>
        </w:rPr>
        <w:t>ady</w:t>
      </w:r>
      <w:r w:rsidR="00702074" w:rsidRPr="00F72841">
        <w:rPr>
          <w:rFonts w:ascii="Tahoma" w:hAnsi="Tahoma" w:cs="Tahoma"/>
          <w:snapToGrid w:val="0"/>
          <w:sz w:val="20"/>
        </w:rPr>
        <w:t xml:space="preserve"> </w:t>
      </w:r>
      <w:r w:rsidR="001B0387" w:rsidRPr="00F72841">
        <w:rPr>
          <w:rFonts w:ascii="Tahoma" w:hAnsi="Tahoma" w:cs="Tahoma"/>
          <w:snapToGrid w:val="0"/>
          <w:sz w:val="20"/>
        </w:rPr>
        <w:t>Gminy w Pawłowie</w:t>
      </w:r>
    </w:p>
    <w:p w14:paraId="49E234F5" w14:textId="77777777" w:rsidR="00706E03" w:rsidRPr="00F72841" w:rsidRDefault="002F01C6" w:rsidP="004003D5">
      <w:pPr>
        <w:pStyle w:val="Nagwek2"/>
        <w:widowControl/>
        <w:spacing w:before="0" w:after="0" w:line="276" w:lineRule="auto"/>
        <w:ind w:left="200" w:firstLine="0"/>
        <w:contextualSpacing w:val="0"/>
        <w:rPr>
          <w:rFonts w:ascii="Tahoma" w:hAnsi="Tahoma" w:cs="Tahoma"/>
          <w:snapToGrid w:val="0"/>
          <w:sz w:val="20"/>
        </w:rPr>
      </w:pPr>
      <w:r w:rsidRPr="00F72841">
        <w:rPr>
          <w:rFonts w:ascii="Tahoma" w:hAnsi="Tahoma" w:cs="Tahoma"/>
          <w:snapToGrid w:val="0"/>
          <w:sz w:val="20"/>
        </w:rPr>
        <w:t xml:space="preserve">z dnia </w:t>
      </w:r>
      <w:r w:rsidR="00770735" w:rsidRPr="00F72841">
        <w:rPr>
          <w:rFonts w:ascii="Tahoma" w:hAnsi="Tahoma" w:cs="Tahoma"/>
          <w:snapToGrid w:val="0"/>
          <w:sz w:val="20"/>
        </w:rPr>
        <w:t>_____________________</w:t>
      </w:r>
    </w:p>
    <w:p w14:paraId="06168A0D" w14:textId="4ADCDAD4" w:rsidR="009A7537" w:rsidRPr="008B37CC" w:rsidRDefault="007C3AD2" w:rsidP="004003D5">
      <w:pPr>
        <w:spacing w:before="0" w:after="0" w:line="276" w:lineRule="auto"/>
        <w:jc w:val="center"/>
        <w:rPr>
          <w:rFonts w:ascii="Tahoma" w:hAnsi="Tahoma" w:cs="Tahoma"/>
          <w:b/>
          <w:sz w:val="20"/>
          <w:szCs w:val="20"/>
        </w:rPr>
      </w:pPr>
      <w:r w:rsidRPr="00F72841">
        <w:rPr>
          <w:rFonts w:ascii="Tahoma" w:hAnsi="Tahoma" w:cs="Tahoma"/>
          <w:b/>
          <w:sz w:val="20"/>
          <w:szCs w:val="20"/>
        </w:rPr>
        <w:t>MIEJSCOWEGO PLANU</w:t>
      </w:r>
      <w:r w:rsidR="00C4002F" w:rsidRPr="00F72841">
        <w:rPr>
          <w:rFonts w:ascii="Tahoma" w:hAnsi="Tahoma" w:cs="Tahoma"/>
          <w:b/>
          <w:sz w:val="20"/>
          <w:szCs w:val="20"/>
        </w:rPr>
        <w:t xml:space="preserve"> ZAGOSPODAROWANIA PRZESTRZENNEGO </w:t>
      </w:r>
      <w:r w:rsidR="001B0387" w:rsidRPr="00F72841">
        <w:rPr>
          <w:rFonts w:ascii="Tahoma" w:hAnsi="Tahoma" w:cs="Tahoma"/>
          <w:b/>
          <w:sz w:val="20"/>
          <w:szCs w:val="20"/>
        </w:rPr>
        <w:t>DLA SOŁECTWA</w:t>
      </w:r>
      <w:r w:rsidR="001B0387" w:rsidRPr="00F72841">
        <w:rPr>
          <w:rFonts w:ascii="Tahoma" w:hAnsi="Tahoma" w:cs="Tahoma"/>
          <w:b/>
          <w:color w:val="EE0000"/>
          <w:sz w:val="20"/>
          <w:szCs w:val="20"/>
        </w:rPr>
        <w:t xml:space="preserve"> </w:t>
      </w:r>
      <w:r w:rsidR="008B37CC" w:rsidRPr="008B37CC">
        <w:rPr>
          <w:rFonts w:ascii="Tahoma" w:hAnsi="Tahoma" w:cs="Tahoma"/>
          <w:b/>
          <w:sz w:val="20"/>
          <w:szCs w:val="20"/>
        </w:rPr>
        <w:t>NOWY BOST</w:t>
      </w:r>
      <w:r w:rsidR="00F72841" w:rsidRPr="008B37CC">
        <w:rPr>
          <w:rFonts w:ascii="Tahoma" w:hAnsi="Tahoma" w:cs="Tahoma"/>
          <w:b/>
          <w:sz w:val="20"/>
          <w:szCs w:val="20"/>
        </w:rPr>
        <w:t>ÓW</w:t>
      </w:r>
      <w:r w:rsidR="001B0387" w:rsidRPr="008B37CC">
        <w:rPr>
          <w:rFonts w:ascii="Tahoma" w:hAnsi="Tahoma" w:cs="Tahoma"/>
          <w:b/>
          <w:sz w:val="20"/>
          <w:szCs w:val="20"/>
        </w:rPr>
        <w:t xml:space="preserve"> NA TERENIE GMINY PAWŁÓW</w:t>
      </w:r>
    </w:p>
    <w:p w14:paraId="1C4CC693" w14:textId="77777777" w:rsidR="004003D5" w:rsidRPr="00F72841" w:rsidRDefault="004003D5" w:rsidP="004003D5">
      <w:pPr>
        <w:spacing w:before="0" w:after="0" w:line="276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134AED34" w14:textId="1B3BAA7D" w:rsidR="00DE6726" w:rsidRPr="00F72841" w:rsidRDefault="00BD698B" w:rsidP="004003D5">
      <w:pPr>
        <w:numPr>
          <w:ilvl w:val="0"/>
          <w:numId w:val="5"/>
        </w:numPr>
        <w:spacing w:before="0" w:after="0" w:line="276" w:lineRule="auto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F72841">
        <w:rPr>
          <w:rFonts w:ascii="Tahoma" w:hAnsi="Tahoma" w:cs="Tahoma"/>
          <w:b/>
          <w:sz w:val="20"/>
          <w:szCs w:val="20"/>
        </w:rPr>
        <w:t>Wstęp</w:t>
      </w:r>
    </w:p>
    <w:p w14:paraId="77DC2529" w14:textId="5CC27571" w:rsidR="00A5332D" w:rsidRPr="008B37CC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8B37CC">
        <w:rPr>
          <w:rFonts w:ascii="Tahoma" w:hAnsi="Tahoma" w:cs="Tahoma"/>
          <w:sz w:val="20"/>
          <w:szCs w:val="20"/>
          <w:lang w:eastAsia="pl-PL"/>
        </w:rPr>
        <w:t>Miejscowy plan zagospodarowania przestrzennego jest aktem prawa miejscowego, do ustanowienia, którego uprawnia Radę Gminy ustawa z dnia 8 marca 1990 r. o samorządzie gminnym (</w:t>
      </w:r>
      <w:proofErr w:type="spellStart"/>
      <w:r w:rsidR="00F72841" w:rsidRPr="008B37CC">
        <w:rPr>
          <w:rFonts w:ascii="Tahoma" w:hAnsi="Tahoma" w:cs="Tahoma"/>
          <w:sz w:val="20"/>
          <w:szCs w:val="20"/>
          <w:lang w:eastAsia="pl-PL"/>
        </w:rPr>
        <w:t>t.j</w:t>
      </w:r>
      <w:proofErr w:type="spellEnd"/>
      <w:r w:rsidR="00F72841" w:rsidRPr="008B37CC">
        <w:rPr>
          <w:rFonts w:ascii="Tahoma" w:hAnsi="Tahoma" w:cs="Tahoma"/>
          <w:sz w:val="20"/>
          <w:szCs w:val="20"/>
          <w:lang w:eastAsia="pl-PL"/>
        </w:rPr>
        <w:t xml:space="preserve">. </w:t>
      </w:r>
      <w:r w:rsidRPr="008B37CC">
        <w:rPr>
          <w:rFonts w:ascii="Tahoma" w:hAnsi="Tahoma" w:cs="Tahoma"/>
          <w:sz w:val="20"/>
          <w:szCs w:val="20"/>
          <w:lang w:eastAsia="pl-PL"/>
        </w:rPr>
        <w:t xml:space="preserve">Dz. U. </w:t>
      </w:r>
      <w:r w:rsidR="008B37CC">
        <w:rPr>
          <w:rFonts w:ascii="Tahoma" w:hAnsi="Tahoma" w:cs="Tahoma"/>
          <w:sz w:val="20"/>
          <w:szCs w:val="20"/>
          <w:lang w:eastAsia="pl-PL"/>
        </w:rPr>
        <w:br/>
      </w:r>
      <w:r w:rsidRPr="008B37CC">
        <w:rPr>
          <w:rFonts w:ascii="Tahoma" w:hAnsi="Tahoma" w:cs="Tahoma"/>
          <w:sz w:val="20"/>
          <w:szCs w:val="20"/>
          <w:lang w:eastAsia="pl-PL"/>
        </w:rPr>
        <w:t>z</w:t>
      </w:r>
      <w:r w:rsidR="004003D5" w:rsidRPr="008B37CC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8B37CC">
        <w:rPr>
          <w:rFonts w:ascii="Tahoma" w:hAnsi="Tahoma" w:cs="Tahoma"/>
          <w:sz w:val="20"/>
          <w:szCs w:val="20"/>
          <w:lang w:eastAsia="pl-PL"/>
        </w:rPr>
        <w:t>202</w:t>
      </w:r>
      <w:r w:rsidR="00F72841" w:rsidRPr="008B37CC">
        <w:rPr>
          <w:rFonts w:ascii="Tahoma" w:hAnsi="Tahoma" w:cs="Tahoma"/>
          <w:sz w:val="20"/>
          <w:szCs w:val="20"/>
          <w:lang w:eastAsia="pl-PL"/>
        </w:rPr>
        <w:t>5</w:t>
      </w:r>
      <w:r w:rsidRPr="008B37CC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4003D5" w:rsidRPr="008B37CC">
        <w:rPr>
          <w:rFonts w:ascii="Tahoma" w:hAnsi="Tahoma" w:cs="Tahoma"/>
          <w:sz w:val="20"/>
          <w:szCs w:val="20"/>
          <w:lang w:eastAsia="pl-PL"/>
        </w:rPr>
        <w:t xml:space="preserve">r. </w:t>
      </w:r>
      <w:r w:rsidRPr="008B37CC">
        <w:rPr>
          <w:rFonts w:ascii="Tahoma" w:hAnsi="Tahoma" w:cs="Tahoma"/>
          <w:sz w:val="20"/>
          <w:szCs w:val="20"/>
          <w:lang w:eastAsia="pl-PL"/>
        </w:rPr>
        <w:t xml:space="preserve">poz. </w:t>
      </w:r>
      <w:r w:rsidR="00F72841" w:rsidRPr="008B37CC">
        <w:rPr>
          <w:rFonts w:ascii="Tahoma" w:hAnsi="Tahoma" w:cs="Tahoma"/>
          <w:sz w:val="20"/>
          <w:szCs w:val="20"/>
          <w:lang w:eastAsia="pl-PL"/>
        </w:rPr>
        <w:t>1153</w:t>
      </w:r>
      <w:r w:rsidRPr="008B37CC">
        <w:rPr>
          <w:rFonts w:ascii="Tahoma" w:hAnsi="Tahoma" w:cs="Tahoma"/>
          <w:sz w:val="20"/>
          <w:szCs w:val="20"/>
          <w:lang w:eastAsia="pl-PL"/>
        </w:rPr>
        <w:t>) oraz ustawa z dnia 27 marca 2003</w:t>
      </w:r>
      <w:r w:rsidR="00617BAF" w:rsidRPr="008B37CC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8B37CC">
        <w:rPr>
          <w:rFonts w:ascii="Tahoma" w:hAnsi="Tahoma" w:cs="Tahoma"/>
          <w:sz w:val="20"/>
          <w:szCs w:val="20"/>
          <w:lang w:eastAsia="pl-PL"/>
        </w:rPr>
        <w:t>r. o planowaniu i zagospodarowaniu</w:t>
      </w:r>
      <w:r w:rsidR="008B37CC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8B37CC">
        <w:rPr>
          <w:rFonts w:ascii="Tahoma" w:hAnsi="Tahoma" w:cs="Tahoma"/>
          <w:sz w:val="20"/>
          <w:szCs w:val="20"/>
          <w:lang w:eastAsia="pl-PL"/>
        </w:rPr>
        <w:t>przestrzennym (Dz. U. z 202</w:t>
      </w:r>
      <w:r w:rsidR="001B0387" w:rsidRPr="008B37CC">
        <w:rPr>
          <w:rFonts w:ascii="Tahoma" w:hAnsi="Tahoma" w:cs="Tahoma"/>
          <w:sz w:val="20"/>
          <w:szCs w:val="20"/>
          <w:lang w:eastAsia="pl-PL"/>
        </w:rPr>
        <w:t>4</w:t>
      </w:r>
      <w:r w:rsidR="004003D5" w:rsidRPr="008B37CC">
        <w:rPr>
          <w:rFonts w:ascii="Tahoma" w:hAnsi="Tahoma" w:cs="Tahoma"/>
          <w:sz w:val="20"/>
          <w:szCs w:val="20"/>
          <w:lang w:eastAsia="pl-PL"/>
        </w:rPr>
        <w:t xml:space="preserve"> r.</w:t>
      </w:r>
      <w:r w:rsidRPr="008B37CC">
        <w:rPr>
          <w:rFonts w:ascii="Tahoma" w:hAnsi="Tahoma" w:cs="Tahoma"/>
          <w:sz w:val="20"/>
          <w:szCs w:val="20"/>
          <w:lang w:eastAsia="pl-PL"/>
        </w:rPr>
        <w:t xml:space="preserve"> poz. </w:t>
      </w:r>
      <w:r w:rsidR="001B0387" w:rsidRPr="008B37CC">
        <w:rPr>
          <w:rFonts w:ascii="Tahoma" w:hAnsi="Tahoma" w:cs="Tahoma"/>
          <w:sz w:val="20"/>
          <w:szCs w:val="20"/>
          <w:lang w:eastAsia="pl-PL"/>
        </w:rPr>
        <w:t>1130</w:t>
      </w:r>
      <w:r w:rsidR="00F72841" w:rsidRPr="008B37CC">
        <w:rPr>
          <w:rFonts w:ascii="Tahoma" w:hAnsi="Tahoma" w:cs="Tahoma"/>
          <w:sz w:val="20"/>
          <w:szCs w:val="20"/>
          <w:lang w:eastAsia="pl-PL"/>
        </w:rPr>
        <w:t>, późn.zm.)</w:t>
      </w:r>
      <w:r w:rsidRPr="008B37CC">
        <w:rPr>
          <w:rFonts w:ascii="Tahoma" w:hAnsi="Tahoma" w:cs="Tahoma"/>
          <w:sz w:val="20"/>
          <w:szCs w:val="20"/>
          <w:lang w:eastAsia="pl-PL"/>
        </w:rPr>
        <w:t>.</w:t>
      </w:r>
    </w:p>
    <w:p w14:paraId="092E722F" w14:textId="1397E230" w:rsidR="00A5332D" w:rsidRPr="008B37CC" w:rsidRDefault="00DE6726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napToGrid w:val="0"/>
          <w:sz w:val="20"/>
          <w:szCs w:val="20"/>
        </w:rPr>
      </w:pPr>
      <w:r w:rsidRPr="008B37CC">
        <w:rPr>
          <w:rFonts w:ascii="Tahoma" w:hAnsi="Tahoma" w:cs="Tahoma"/>
          <w:snapToGrid w:val="0"/>
          <w:sz w:val="20"/>
          <w:szCs w:val="20"/>
        </w:rPr>
        <w:t>Do sporządzenia miejscowego plan</w:t>
      </w:r>
      <w:r w:rsidR="00E07FD6" w:rsidRPr="008B37CC">
        <w:rPr>
          <w:rFonts w:ascii="Tahoma" w:hAnsi="Tahoma" w:cs="Tahoma"/>
          <w:snapToGrid w:val="0"/>
          <w:sz w:val="20"/>
          <w:szCs w:val="20"/>
        </w:rPr>
        <w:t xml:space="preserve">u </w:t>
      </w:r>
      <w:r w:rsidRPr="008B37CC">
        <w:rPr>
          <w:rFonts w:ascii="Tahoma" w:hAnsi="Tahoma" w:cs="Tahoma"/>
          <w:snapToGrid w:val="0"/>
          <w:sz w:val="20"/>
          <w:szCs w:val="20"/>
        </w:rPr>
        <w:t xml:space="preserve">zagospodarowania przestrzennego </w:t>
      </w:r>
      <w:r w:rsidR="00E92E30" w:rsidRPr="008B37CC">
        <w:rPr>
          <w:rFonts w:ascii="Tahoma" w:hAnsi="Tahoma" w:cs="Tahoma"/>
          <w:snapToGrid w:val="0"/>
          <w:sz w:val="20"/>
          <w:szCs w:val="20"/>
        </w:rPr>
        <w:t xml:space="preserve">przystąpiono na podstawie uchwały </w:t>
      </w:r>
      <w:r w:rsidR="00A5332D" w:rsidRPr="008B37CC">
        <w:rPr>
          <w:rFonts w:ascii="Tahoma" w:hAnsi="Tahoma" w:cs="Tahoma"/>
          <w:snapToGrid w:val="0"/>
          <w:sz w:val="20"/>
          <w:szCs w:val="20"/>
        </w:rPr>
        <w:t xml:space="preserve">Nr </w:t>
      </w:r>
      <w:r w:rsidR="00F72841" w:rsidRPr="008B37CC">
        <w:rPr>
          <w:rFonts w:ascii="Tahoma" w:hAnsi="Tahoma" w:cs="Tahoma"/>
          <w:sz w:val="20"/>
          <w:szCs w:val="20"/>
        </w:rPr>
        <w:t>V/4</w:t>
      </w:r>
      <w:r w:rsidR="008B37CC" w:rsidRPr="008B37CC">
        <w:rPr>
          <w:rFonts w:ascii="Tahoma" w:hAnsi="Tahoma" w:cs="Tahoma"/>
          <w:sz w:val="20"/>
          <w:szCs w:val="20"/>
        </w:rPr>
        <w:t>7</w:t>
      </w:r>
      <w:r w:rsidR="00F72841" w:rsidRPr="008B37CC">
        <w:rPr>
          <w:rFonts w:ascii="Tahoma" w:hAnsi="Tahoma" w:cs="Tahoma"/>
          <w:sz w:val="20"/>
          <w:szCs w:val="20"/>
        </w:rPr>
        <w:t>/24</w:t>
      </w:r>
      <w:r w:rsidR="004003D5" w:rsidRPr="008B37CC">
        <w:rPr>
          <w:rFonts w:ascii="Tahoma" w:hAnsi="Tahoma" w:cs="Tahoma"/>
          <w:sz w:val="20"/>
          <w:szCs w:val="20"/>
        </w:rPr>
        <w:t xml:space="preserve"> </w:t>
      </w:r>
      <w:r w:rsidR="000A11B1" w:rsidRPr="008B37CC">
        <w:rPr>
          <w:rFonts w:ascii="Tahoma" w:hAnsi="Tahoma" w:cs="Tahoma"/>
          <w:snapToGrid w:val="0"/>
          <w:sz w:val="20"/>
          <w:szCs w:val="20"/>
        </w:rPr>
        <w:t xml:space="preserve">Rady </w:t>
      </w:r>
      <w:r w:rsidR="001B0387" w:rsidRPr="008B37CC">
        <w:rPr>
          <w:rFonts w:ascii="Tahoma" w:hAnsi="Tahoma" w:cs="Tahoma"/>
          <w:snapToGrid w:val="0"/>
          <w:sz w:val="20"/>
          <w:szCs w:val="20"/>
        </w:rPr>
        <w:t>Gminy w Pawłowie</w:t>
      </w:r>
      <w:r w:rsidR="000A11B1" w:rsidRPr="008B37CC">
        <w:rPr>
          <w:rFonts w:ascii="Tahoma" w:hAnsi="Tahoma" w:cs="Tahoma"/>
          <w:snapToGrid w:val="0"/>
          <w:sz w:val="20"/>
          <w:szCs w:val="20"/>
        </w:rPr>
        <w:t xml:space="preserve"> </w:t>
      </w:r>
      <w:r w:rsidR="007D4D06" w:rsidRPr="008B37CC">
        <w:rPr>
          <w:rFonts w:ascii="Tahoma" w:hAnsi="Tahoma" w:cs="Tahoma"/>
          <w:snapToGrid w:val="0"/>
          <w:sz w:val="20"/>
          <w:szCs w:val="20"/>
        </w:rPr>
        <w:t xml:space="preserve">z dnia </w:t>
      </w:r>
      <w:r w:rsidR="001B0387" w:rsidRPr="008B37CC">
        <w:rPr>
          <w:rFonts w:ascii="Tahoma" w:hAnsi="Tahoma" w:cs="Tahoma"/>
          <w:snapToGrid w:val="0"/>
          <w:sz w:val="20"/>
          <w:szCs w:val="20"/>
        </w:rPr>
        <w:t>2</w:t>
      </w:r>
      <w:r w:rsidR="00F72841" w:rsidRPr="008B37CC">
        <w:rPr>
          <w:rFonts w:ascii="Tahoma" w:hAnsi="Tahoma" w:cs="Tahoma"/>
          <w:snapToGrid w:val="0"/>
          <w:sz w:val="20"/>
          <w:szCs w:val="20"/>
        </w:rPr>
        <w:t>6</w:t>
      </w:r>
      <w:r w:rsidR="00766263" w:rsidRPr="008B37CC">
        <w:rPr>
          <w:rFonts w:ascii="Tahoma" w:hAnsi="Tahoma" w:cs="Tahoma"/>
          <w:snapToGrid w:val="0"/>
          <w:sz w:val="20"/>
          <w:szCs w:val="20"/>
        </w:rPr>
        <w:t xml:space="preserve"> </w:t>
      </w:r>
      <w:r w:rsidR="00F72841" w:rsidRPr="008B37CC">
        <w:rPr>
          <w:rFonts w:ascii="Tahoma" w:hAnsi="Tahoma" w:cs="Tahoma"/>
          <w:snapToGrid w:val="0"/>
          <w:sz w:val="20"/>
          <w:szCs w:val="20"/>
        </w:rPr>
        <w:t>września</w:t>
      </w:r>
      <w:r w:rsidR="00766263" w:rsidRPr="008B37CC">
        <w:rPr>
          <w:rFonts w:ascii="Tahoma" w:hAnsi="Tahoma" w:cs="Tahoma"/>
          <w:snapToGrid w:val="0"/>
          <w:sz w:val="20"/>
          <w:szCs w:val="20"/>
        </w:rPr>
        <w:t xml:space="preserve"> 202</w:t>
      </w:r>
      <w:r w:rsidR="00F72841" w:rsidRPr="008B37CC">
        <w:rPr>
          <w:rFonts w:ascii="Tahoma" w:hAnsi="Tahoma" w:cs="Tahoma"/>
          <w:snapToGrid w:val="0"/>
          <w:sz w:val="20"/>
          <w:szCs w:val="20"/>
        </w:rPr>
        <w:t>4</w:t>
      </w:r>
      <w:r w:rsidR="00766263" w:rsidRPr="008B37CC">
        <w:rPr>
          <w:rFonts w:ascii="Tahoma" w:hAnsi="Tahoma" w:cs="Tahoma"/>
          <w:snapToGrid w:val="0"/>
          <w:sz w:val="20"/>
          <w:szCs w:val="20"/>
        </w:rPr>
        <w:t xml:space="preserve"> r. </w:t>
      </w:r>
      <w:r w:rsidR="00C4002F" w:rsidRPr="008B37CC">
        <w:rPr>
          <w:rFonts w:ascii="Tahoma" w:hAnsi="Tahoma" w:cs="Tahoma"/>
          <w:snapToGrid w:val="0"/>
          <w:sz w:val="20"/>
          <w:szCs w:val="20"/>
        </w:rPr>
        <w:t xml:space="preserve">w sprawie przystąpienia </w:t>
      </w:r>
      <w:r w:rsidR="00F72841" w:rsidRPr="008B37CC">
        <w:rPr>
          <w:rFonts w:ascii="Tahoma" w:hAnsi="Tahoma" w:cs="Tahoma"/>
          <w:snapToGrid w:val="0"/>
          <w:sz w:val="20"/>
          <w:szCs w:val="20"/>
        </w:rPr>
        <w:br/>
      </w:r>
      <w:r w:rsidR="00C4002F" w:rsidRPr="008B37CC">
        <w:rPr>
          <w:rFonts w:ascii="Tahoma" w:hAnsi="Tahoma" w:cs="Tahoma"/>
          <w:snapToGrid w:val="0"/>
          <w:sz w:val="20"/>
          <w:szCs w:val="20"/>
        </w:rPr>
        <w:t xml:space="preserve">do </w:t>
      </w:r>
      <w:r w:rsidR="00A5332D" w:rsidRPr="008B37CC">
        <w:rPr>
          <w:rFonts w:ascii="Tahoma" w:hAnsi="Tahoma" w:cs="Tahoma"/>
          <w:snapToGrid w:val="0"/>
          <w:sz w:val="20"/>
          <w:szCs w:val="20"/>
        </w:rPr>
        <w:t>sporządzeni</w:t>
      </w:r>
      <w:r w:rsidR="0013432C" w:rsidRPr="008B37CC">
        <w:rPr>
          <w:rFonts w:ascii="Tahoma" w:hAnsi="Tahoma" w:cs="Tahoma"/>
          <w:snapToGrid w:val="0"/>
          <w:sz w:val="20"/>
          <w:szCs w:val="20"/>
        </w:rPr>
        <w:t>a</w:t>
      </w:r>
      <w:r w:rsidR="00A5332D" w:rsidRPr="008B37CC">
        <w:rPr>
          <w:rFonts w:ascii="Tahoma" w:hAnsi="Tahoma" w:cs="Tahoma"/>
          <w:snapToGrid w:val="0"/>
          <w:sz w:val="20"/>
          <w:szCs w:val="20"/>
        </w:rPr>
        <w:t xml:space="preserve"> </w:t>
      </w:r>
      <w:r w:rsidR="001B0387" w:rsidRPr="008B37CC">
        <w:rPr>
          <w:rFonts w:ascii="Tahoma" w:hAnsi="Tahoma" w:cs="Tahoma"/>
          <w:snapToGrid w:val="0"/>
          <w:sz w:val="20"/>
          <w:szCs w:val="20"/>
        </w:rPr>
        <w:t xml:space="preserve">miejscowego planu zagospodarowania przestrzennego  sołectwa </w:t>
      </w:r>
      <w:r w:rsidR="008B37CC" w:rsidRPr="008B37CC">
        <w:rPr>
          <w:rFonts w:ascii="Tahoma" w:hAnsi="Tahoma" w:cs="Tahoma"/>
          <w:snapToGrid w:val="0"/>
          <w:sz w:val="20"/>
          <w:szCs w:val="20"/>
        </w:rPr>
        <w:t>Nowy Bostów</w:t>
      </w:r>
      <w:r w:rsidR="001B0387" w:rsidRPr="008B37CC">
        <w:rPr>
          <w:rFonts w:ascii="Tahoma" w:hAnsi="Tahoma" w:cs="Tahoma"/>
          <w:snapToGrid w:val="0"/>
          <w:sz w:val="20"/>
          <w:szCs w:val="20"/>
        </w:rPr>
        <w:t xml:space="preserve"> na terenie gminy Pawłów. </w:t>
      </w:r>
    </w:p>
    <w:p w14:paraId="000936A0" w14:textId="2D072CC7" w:rsidR="00766263" w:rsidRPr="008B37CC" w:rsidRDefault="00766263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8B37CC">
        <w:rPr>
          <w:rFonts w:ascii="Tahoma" w:hAnsi="Tahoma" w:cs="Tahoma"/>
          <w:sz w:val="20"/>
          <w:szCs w:val="20"/>
          <w:lang w:eastAsia="pl-PL"/>
        </w:rPr>
        <w:t xml:space="preserve">Głównym celem projektu miejscowego planu zagospodarowania przestrzennego jest określenie zasad zagospodarowania i użytkowania terenu, zgodnie z kierunkami rozwoju struktury przestrzennej </w:t>
      </w:r>
      <w:r w:rsidR="001B0387" w:rsidRPr="008B37CC">
        <w:rPr>
          <w:rFonts w:ascii="Tahoma" w:hAnsi="Tahoma" w:cs="Tahoma"/>
          <w:sz w:val="20"/>
          <w:szCs w:val="20"/>
          <w:lang w:eastAsia="pl-PL"/>
        </w:rPr>
        <w:t>gminy Pawłów</w:t>
      </w:r>
      <w:r w:rsidRPr="008B37CC">
        <w:rPr>
          <w:rFonts w:ascii="Tahoma" w:hAnsi="Tahoma" w:cs="Tahoma"/>
          <w:sz w:val="20"/>
          <w:szCs w:val="20"/>
          <w:lang w:eastAsia="pl-PL"/>
        </w:rPr>
        <w:t xml:space="preserve"> w </w:t>
      </w:r>
      <w:r w:rsidR="001B0387" w:rsidRPr="008B37CC">
        <w:rPr>
          <w:rFonts w:ascii="Tahoma" w:hAnsi="Tahoma" w:cs="Tahoma"/>
          <w:sz w:val="20"/>
          <w:szCs w:val="20"/>
          <w:lang w:eastAsia="pl-PL"/>
        </w:rPr>
        <w:t>sołectw</w:t>
      </w:r>
      <w:r w:rsidR="00F72841" w:rsidRPr="008B37CC">
        <w:rPr>
          <w:rFonts w:ascii="Tahoma" w:hAnsi="Tahoma" w:cs="Tahoma"/>
          <w:sz w:val="20"/>
          <w:szCs w:val="20"/>
          <w:lang w:eastAsia="pl-PL"/>
        </w:rPr>
        <w:t>ie</w:t>
      </w:r>
      <w:r w:rsidR="001B0387" w:rsidRPr="008B37CC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8B37CC" w:rsidRPr="008B37CC">
        <w:rPr>
          <w:rFonts w:ascii="Tahoma" w:hAnsi="Tahoma" w:cs="Tahoma"/>
          <w:snapToGrid w:val="0"/>
          <w:sz w:val="20"/>
          <w:szCs w:val="20"/>
        </w:rPr>
        <w:t>Nowy Bostów</w:t>
      </w:r>
      <w:r w:rsidR="001B0387" w:rsidRPr="008B37CC">
        <w:rPr>
          <w:rFonts w:ascii="Tahoma" w:hAnsi="Tahoma" w:cs="Tahoma"/>
          <w:sz w:val="20"/>
          <w:szCs w:val="20"/>
          <w:lang w:eastAsia="pl-PL"/>
        </w:rPr>
        <w:t xml:space="preserve">. </w:t>
      </w:r>
    </w:p>
    <w:p w14:paraId="44ED4415" w14:textId="17E05D46" w:rsidR="001B0387" w:rsidRPr="00F72841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 xml:space="preserve">Dla przedmiotowego obszaru </w:t>
      </w:r>
      <w:r w:rsidR="001B0387" w:rsidRPr="00F72841">
        <w:rPr>
          <w:rFonts w:ascii="Tahoma" w:hAnsi="Tahoma" w:cs="Tahoma"/>
          <w:sz w:val="20"/>
          <w:szCs w:val="20"/>
          <w:lang w:eastAsia="pl-PL"/>
        </w:rPr>
        <w:t xml:space="preserve">nie 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obowiązuje </w:t>
      </w:r>
      <w:r w:rsidR="001B0387" w:rsidRPr="00F72841">
        <w:rPr>
          <w:rFonts w:ascii="Tahoma" w:hAnsi="Tahoma" w:cs="Tahoma"/>
          <w:sz w:val="20"/>
          <w:szCs w:val="20"/>
          <w:lang w:eastAsia="pl-PL"/>
        </w:rPr>
        <w:t xml:space="preserve">miejscowy plan zagospodarowania przestrzennego. </w:t>
      </w:r>
    </w:p>
    <w:p w14:paraId="6E44884D" w14:textId="0226D045" w:rsidR="00A5332D" w:rsidRPr="00F72841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 xml:space="preserve">Sporządzenie i uchwalenie planu ma </w:t>
      </w:r>
      <w:r w:rsidR="00F42E3B" w:rsidRPr="00F72841">
        <w:rPr>
          <w:rFonts w:ascii="Tahoma" w:hAnsi="Tahoma" w:cs="Tahoma"/>
          <w:sz w:val="20"/>
          <w:szCs w:val="20"/>
          <w:lang w:eastAsia="pl-PL"/>
        </w:rPr>
        <w:t xml:space="preserve">także 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na celu zaspokojenie potrzeb </w:t>
      </w:r>
      <w:r w:rsidR="001B0387" w:rsidRPr="00F72841">
        <w:rPr>
          <w:rFonts w:ascii="Tahoma" w:hAnsi="Tahoma" w:cs="Tahoma"/>
          <w:sz w:val="20"/>
          <w:szCs w:val="20"/>
          <w:lang w:eastAsia="pl-PL"/>
        </w:rPr>
        <w:t>zgłoszonych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we</w:t>
      </w:r>
      <w:r w:rsidR="004003D5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wnioskach mieszkańców i doprowadzenie do zgodności z kierunkami polityki przestrzennej określanymi </w:t>
      </w:r>
      <w:r w:rsidR="00F72841">
        <w:rPr>
          <w:rFonts w:ascii="Tahoma" w:hAnsi="Tahoma" w:cs="Tahoma"/>
          <w:sz w:val="20"/>
          <w:szCs w:val="20"/>
          <w:lang w:eastAsia="pl-PL"/>
        </w:rPr>
        <w:br/>
      </w:r>
      <w:r w:rsidRPr="00F72841">
        <w:rPr>
          <w:rFonts w:ascii="Tahoma" w:hAnsi="Tahoma" w:cs="Tahoma"/>
          <w:sz w:val="20"/>
          <w:szCs w:val="20"/>
          <w:lang w:eastAsia="pl-PL"/>
        </w:rPr>
        <w:t>w obowiązując</w:t>
      </w:r>
      <w:r w:rsidR="001B0387" w:rsidRPr="00F72841">
        <w:rPr>
          <w:rFonts w:ascii="Tahoma" w:hAnsi="Tahoma" w:cs="Tahoma"/>
          <w:sz w:val="20"/>
          <w:szCs w:val="20"/>
          <w:lang w:eastAsia="pl-PL"/>
        </w:rPr>
        <w:t>ej zmianie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Studium uwarunkowań i kierunków zagospodarowania przestrzennego gminy </w:t>
      </w:r>
      <w:r w:rsidR="001B0387" w:rsidRPr="00F72841">
        <w:rPr>
          <w:rFonts w:ascii="Tahoma" w:hAnsi="Tahoma" w:cs="Tahoma"/>
          <w:sz w:val="20"/>
          <w:szCs w:val="20"/>
          <w:lang w:eastAsia="pl-PL"/>
        </w:rPr>
        <w:t>Pawłów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w granicach administracyjnych gminy przyjęt</w:t>
      </w:r>
      <w:r w:rsidR="001B0387" w:rsidRPr="00F72841">
        <w:rPr>
          <w:rFonts w:ascii="Tahoma" w:hAnsi="Tahoma" w:cs="Tahoma"/>
          <w:sz w:val="20"/>
          <w:szCs w:val="20"/>
          <w:lang w:eastAsia="pl-PL"/>
        </w:rPr>
        <w:t>ej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uchwałą Nr </w:t>
      </w:r>
      <w:r w:rsidR="001B0387" w:rsidRPr="00F72841">
        <w:rPr>
          <w:rFonts w:ascii="Tahoma" w:hAnsi="Tahoma" w:cs="Tahoma"/>
          <w:sz w:val="20"/>
          <w:szCs w:val="20"/>
          <w:lang w:eastAsia="pl-PL"/>
        </w:rPr>
        <w:t>XVIII/183/12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Rady </w:t>
      </w:r>
      <w:r w:rsidR="001B0387" w:rsidRPr="00F72841">
        <w:rPr>
          <w:rFonts w:ascii="Tahoma" w:hAnsi="Tahoma" w:cs="Tahoma"/>
          <w:sz w:val="20"/>
          <w:szCs w:val="20"/>
          <w:lang w:eastAsia="pl-PL"/>
        </w:rPr>
        <w:t xml:space="preserve">Gminy </w:t>
      </w:r>
      <w:r w:rsidR="00F72841">
        <w:rPr>
          <w:rFonts w:ascii="Tahoma" w:hAnsi="Tahoma" w:cs="Tahoma"/>
          <w:sz w:val="20"/>
          <w:szCs w:val="20"/>
          <w:lang w:eastAsia="pl-PL"/>
        </w:rPr>
        <w:br/>
      </w:r>
      <w:r w:rsidR="001B0387" w:rsidRPr="00F72841">
        <w:rPr>
          <w:rFonts w:ascii="Tahoma" w:hAnsi="Tahoma" w:cs="Tahoma"/>
          <w:sz w:val="20"/>
          <w:szCs w:val="20"/>
          <w:lang w:eastAsia="pl-PL"/>
        </w:rPr>
        <w:t>w Pawłowie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z dnia </w:t>
      </w:r>
      <w:r w:rsidR="001B0387" w:rsidRPr="00F72841">
        <w:rPr>
          <w:rFonts w:ascii="Tahoma" w:hAnsi="Tahoma" w:cs="Tahoma"/>
          <w:sz w:val="20"/>
          <w:szCs w:val="20"/>
          <w:lang w:eastAsia="pl-PL"/>
        </w:rPr>
        <w:t>25 czerwca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20</w:t>
      </w:r>
      <w:r w:rsidR="001B0387" w:rsidRPr="00F72841">
        <w:rPr>
          <w:rFonts w:ascii="Tahoma" w:hAnsi="Tahoma" w:cs="Tahoma"/>
          <w:sz w:val="20"/>
          <w:szCs w:val="20"/>
          <w:lang w:eastAsia="pl-PL"/>
        </w:rPr>
        <w:t>12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r</w:t>
      </w:r>
      <w:r w:rsidR="004003D5" w:rsidRPr="00F72841">
        <w:rPr>
          <w:rFonts w:ascii="Tahoma" w:hAnsi="Tahoma" w:cs="Tahoma"/>
          <w:sz w:val="20"/>
          <w:szCs w:val="20"/>
          <w:lang w:eastAsia="pl-PL"/>
        </w:rPr>
        <w:t xml:space="preserve">. </w:t>
      </w:r>
      <w:r w:rsidR="000043FE" w:rsidRPr="00F72841">
        <w:rPr>
          <w:rFonts w:ascii="Tahoma" w:hAnsi="Tahoma" w:cs="Tahoma"/>
          <w:sz w:val="20"/>
          <w:szCs w:val="20"/>
          <w:lang w:eastAsia="pl-PL"/>
        </w:rPr>
        <w:t>ze zmianami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, a także doprowadzenie do zgodności z przepisami odrębnymi. </w:t>
      </w:r>
    </w:p>
    <w:p w14:paraId="562DD8C6" w14:textId="261088F0" w:rsidR="00A5332D" w:rsidRPr="00F72841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</w:rPr>
        <w:t xml:space="preserve">W wyniku przeprowadzonej procedury planistycznej, zgodnej z art. 17 ustawy o planowaniu </w:t>
      </w:r>
      <w:r w:rsidR="00F72841">
        <w:rPr>
          <w:rFonts w:ascii="Tahoma" w:hAnsi="Tahoma" w:cs="Tahoma"/>
          <w:sz w:val="20"/>
          <w:szCs w:val="20"/>
        </w:rPr>
        <w:br/>
      </w:r>
      <w:r w:rsidRPr="00F72841">
        <w:rPr>
          <w:rFonts w:ascii="Tahoma" w:hAnsi="Tahoma" w:cs="Tahoma"/>
          <w:sz w:val="20"/>
          <w:szCs w:val="20"/>
        </w:rPr>
        <w:t xml:space="preserve">i zagospodarowaniu przestrzennym stworzono projekt miejscowego planu zagospodarowania przestrzennego, który przedstawiony został do uchwalenia Radzie </w:t>
      </w:r>
      <w:r w:rsidR="001B0387" w:rsidRPr="00F72841">
        <w:rPr>
          <w:rFonts w:ascii="Tahoma" w:hAnsi="Tahoma" w:cs="Tahoma"/>
          <w:sz w:val="20"/>
          <w:szCs w:val="20"/>
        </w:rPr>
        <w:t>Gminy w Pawłowie</w:t>
      </w:r>
      <w:r w:rsidRPr="00F72841">
        <w:rPr>
          <w:rFonts w:ascii="Tahoma" w:hAnsi="Tahoma" w:cs="Tahoma"/>
          <w:sz w:val="20"/>
          <w:szCs w:val="20"/>
        </w:rPr>
        <w:t xml:space="preserve">. </w:t>
      </w:r>
    </w:p>
    <w:p w14:paraId="37E205DD" w14:textId="58553F4D" w:rsidR="00A5332D" w:rsidRPr="00F72841" w:rsidRDefault="00A5332D" w:rsidP="004003D5">
      <w:pPr>
        <w:autoSpaceDE w:val="0"/>
        <w:autoSpaceDN w:val="0"/>
        <w:adjustRightInd w:val="0"/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 xml:space="preserve">Projekt planu miejscowego zawiera elementy obligatoryjne wskazane w art. 15 ust. 2 ustawy </w:t>
      </w:r>
      <w:r w:rsidR="00F72841">
        <w:rPr>
          <w:rFonts w:ascii="Tahoma" w:hAnsi="Tahoma" w:cs="Tahoma"/>
          <w:sz w:val="20"/>
          <w:szCs w:val="20"/>
          <w:lang w:eastAsia="pl-PL"/>
        </w:rPr>
        <w:br/>
      </w:r>
      <w:r w:rsidR="004003D5" w:rsidRPr="00F72841">
        <w:rPr>
          <w:rFonts w:ascii="Tahoma" w:hAnsi="Tahoma" w:cs="Tahoma"/>
          <w:sz w:val="20"/>
          <w:szCs w:val="20"/>
          <w:lang w:eastAsia="pl-PL"/>
        </w:rPr>
        <w:t xml:space="preserve">o planowaniu i zagospodarowaniu przestrzennym </w:t>
      </w:r>
      <w:r w:rsidRPr="00F72841">
        <w:rPr>
          <w:rFonts w:ascii="Tahoma" w:hAnsi="Tahoma" w:cs="Tahoma"/>
          <w:sz w:val="20"/>
          <w:szCs w:val="20"/>
          <w:lang w:eastAsia="pl-PL"/>
        </w:rPr>
        <w:t>poza zagadnieniami, które z uwagi na charakter obszaru opracowania nie mają zastosowania i nie zachodzą przesłanki do ich określenia.</w:t>
      </w:r>
    </w:p>
    <w:p w14:paraId="7507B245" w14:textId="2AB4A466" w:rsidR="00A5332D" w:rsidRPr="00F72841" w:rsidRDefault="00A5332D" w:rsidP="004003D5">
      <w:pPr>
        <w:autoSpaceDE w:val="0"/>
        <w:autoSpaceDN w:val="0"/>
        <w:adjustRightInd w:val="0"/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F72841">
        <w:rPr>
          <w:rFonts w:ascii="Tahoma" w:hAnsi="Tahoma" w:cs="Tahoma"/>
          <w:iCs/>
          <w:sz w:val="20"/>
          <w:szCs w:val="20"/>
          <w:lang w:eastAsia="pl-PL"/>
        </w:rPr>
        <w:t xml:space="preserve">W trakcie procedowania planu miejscowego, zawiadomiono wymagane przepisami prawa instytucje i organy oraz ogłoszono na </w:t>
      </w:r>
      <w:r w:rsidR="004003D5" w:rsidRPr="00F72841">
        <w:rPr>
          <w:rFonts w:ascii="Tahoma" w:hAnsi="Tahoma" w:cs="Tahoma"/>
          <w:iCs/>
          <w:sz w:val="20"/>
          <w:szCs w:val="20"/>
          <w:lang w:eastAsia="pl-PL"/>
        </w:rPr>
        <w:t xml:space="preserve">stronie Biuletynu Informacji Publicznej 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>urzędu, w prasie i poprzez obwieszczenie na tablicach urzędu o</w:t>
      </w:r>
      <w:r w:rsidR="004003D5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>przystąpieniu do opracowania planu miejscowego. Projekt planu został zaopiniowany i uzgodniony przez określone ustawą instytucje.</w:t>
      </w:r>
    </w:p>
    <w:p w14:paraId="2EB875E8" w14:textId="450865B5" w:rsidR="00433428" w:rsidRPr="00F72841" w:rsidRDefault="00A5332D" w:rsidP="004003D5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F72841">
        <w:rPr>
          <w:rFonts w:ascii="Tahoma" w:hAnsi="Tahoma" w:cs="Tahoma"/>
          <w:iCs/>
          <w:sz w:val="20"/>
          <w:szCs w:val="20"/>
          <w:lang w:eastAsia="pl-PL"/>
        </w:rPr>
        <w:t xml:space="preserve">W okresie od </w:t>
      </w:r>
      <w:r w:rsidR="00433428" w:rsidRPr="00F72841">
        <w:rPr>
          <w:rFonts w:ascii="Tahoma" w:hAnsi="Tahoma" w:cs="Tahoma"/>
          <w:iCs/>
          <w:color w:val="EE0000"/>
          <w:sz w:val="20"/>
          <w:szCs w:val="20"/>
          <w:lang w:eastAsia="pl-PL"/>
        </w:rPr>
        <w:t>13.01.</w:t>
      </w:r>
      <w:r w:rsidR="00617BAF" w:rsidRPr="00F72841">
        <w:rPr>
          <w:rFonts w:ascii="Tahoma" w:hAnsi="Tahoma" w:cs="Tahoma"/>
          <w:iCs/>
          <w:color w:val="EE0000"/>
          <w:sz w:val="20"/>
          <w:szCs w:val="20"/>
          <w:lang w:eastAsia="pl-PL"/>
        </w:rPr>
        <w:t>202</w:t>
      </w:r>
      <w:r w:rsidR="00433428" w:rsidRPr="00F72841">
        <w:rPr>
          <w:rFonts w:ascii="Tahoma" w:hAnsi="Tahoma" w:cs="Tahoma"/>
          <w:iCs/>
          <w:color w:val="EE0000"/>
          <w:sz w:val="20"/>
          <w:szCs w:val="20"/>
          <w:lang w:eastAsia="pl-PL"/>
        </w:rPr>
        <w:t>5</w:t>
      </w:r>
      <w:r w:rsidRPr="00F72841">
        <w:rPr>
          <w:rFonts w:ascii="Tahoma" w:hAnsi="Tahoma" w:cs="Tahoma"/>
          <w:iCs/>
          <w:color w:val="EE0000"/>
          <w:sz w:val="20"/>
          <w:szCs w:val="20"/>
          <w:lang w:eastAsia="pl-PL"/>
        </w:rPr>
        <w:t xml:space="preserve"> r. do </w:t>
      </w:r>
      <w:r w:rsidR="00433428" w:rsidRPr="00F72841">
        <w:rPr>
          <w:rFonts w:ascii="Tahoma" w:hAnsi="Tahoma" w:cs="Tahoma"/>
          <w:iCs/>
          <w:color w:val="EE0000"/>
          <w:sz w:val="20"/>
          <w:szCs w:val="20"/>
          <w:lang w:eastAsia="pl-PL"/>
        </w:rPr>
        <w:t>14.02.</w:t>
      </w:r>
      <w:r w:rsidR="00617BAF" w:rsidRPr="00F72841">
        <w:rPr>
          <w:rFonts w:ascii="Tahoma" w:hAnsi="Tahoma" w:cs="Tahoma"/>
          <w:iCs/>
          <w:color w:val="EE0000"/>
          <w:sz w:val="20"/>
          <w:szCs w:val="20"/>
          <w:lang w:eastAsia="pl-PL"/>
        </w:rPr>
        <w:t>202</w:t>
      </w:r>
      <w:r w:rsidR="00F72841">
        <w:rPr>
          <w:rFonts w:ascii="Tahoma" w:hAnsi="Tahoma" w:cs="Tahoma"/>
          <w:iCs/>
          <w:color w:val="EE0000"/>
          <w:sz w:val="20"/>
          <w:szCs w:val="20"/>
          <w:lang w:eastAsia="pl-PL"/>
        </w:rPr>
        <w:t>5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 xml:space="preserve"> r.</w:t>
      </w:r>
      <w:r w:rsidR="00B81A11" w:rsidRPr="00F72841">
        <w:rPr>
          <w:rFonts w:ascii="Tahoma" w:hAnsi="Tahoma" w:cs="Tahoma"/>
          <w:iCs/>
          <w:sz w:val="20"/>
          <w:szCs w:val="20"/>
          <w:lang w:eastAsia="pl-PL"/>
        </w:rPr>
        <w:t>, stosownie do</w:t>
      </w:r>
      <w:r w:rsidR="00C227C7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="00B81A11" w:rsidRPr="00F72841">
        <w:rPr>
          <w:rFonts w:ascii="Tahoma" w:hAnsi="Tahoma" w:cs="Tahoma"/>
          <w:sz w:val="20"/>
          <w:szCs w:val="20"/>
        </w:rPr>
        <w:t>art. 8i oraz 8j ustawy o planowaniu</w:t>
      </w:r>
      <w:r w:rsidR="004003D5" w:rsidRPr="00F72841">
        <w:rPr>
          <w:rFonts w:ascii="Tahoma" w:hAnsi="Tahoma" w:cs="Tahoma"/>
          <w:sz w:val="20"/>
          <w:szCs w:val="20"/>
        </w:rPr>
        <w:br/>
      </w:r>
      <w:r w:rsidR="00B81A11" w:rsidRPr="00F72841">
        <w:rPr>
          <w:rFonts w:ascii="Tahoma" w:hAnsi="Tahoma" w:cs="Tahoma"/>
          <w:sz w:val="20"/>
          <w:szCs w:val="20"/>
        </w:rPr>
        <w:t>i zagospodarowaniu przestrzennym</w:t>
      </w:r>
      <w:r w:rsidR="00B81A11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="00433428" w:rsidRPr="00F72841">
        <w:rPr>
          <w:rFonts w:ascii="Tahoma" w:hAnsi="Tahoma" w:cs="Tahoma"/>
          <w:iCs/>
          <w:sz w:val="20"/>
          <w:szCs w:val="20"/>
          <w:lang w:eastAsia="pl-PL"/>
        </w:rPr>
        <w:t>przeprowadzono konsultacje społeczne w zakresie ustaleń projektu planu, które obejmowały:</w:t>
      </w:r>
    </w:p>
    <w:p w14:paraId="5B1EBF1C" w14:textId="3D118435" w:rsidR="00471315" w:rsidRPr="00F72841" w:rsidRDefault="00433428" w:rsidP="004003D5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0"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F72841">
        <w:rPr>
          <w:rFonts w:ascii="Tahoma" w:hAnsi="Tahoma" w:cs="Tahoma"/>
          <w:sz w:val="20"/>
          <w:szCs w:val="20"/>
        </w:rPr>
        <w:t>zbieranie uwag do projektu planu</w:t>
      </w:r>
      <w:r w:rsidR="00B81A11" w:rsidRPr="00F72841">
        <w:rPr>
          <w:rFonts w:ascii="Tahoma" w:hAnsi="Tahoma" w:cs="Tahoma"/>
          <w:sz w:val="20"/>
          <w:szCs w:val="20"/>
        </w:rPr>
        <w:t>,</w:t>
      </w:r>
    </w:p>
    <w:p w14:paraId="1A366840" w14:textId="649E9145" w:rsidR="00433428" w:rsidRPr="00F72841" w:rsidRDefault="00433428" w:rsidP="004003D5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0"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F72841">
        <w:rPr>
          <w:rFonts w:ascii="Tahoma" w:hAnsi="Tahoma" w:cs="Tahoma"/>
          <w:sz w:val="20"/>
          <w:szCs w:val="20"/>
        </w:rPr>
        <w:t xml:space="preserve">spotkanie otwarte z prezentacją projektu planu w dniu </w:t>
      </w:r>
      <w:r w:rsidRPr="00F72841">
        <w:rPr>
          <w:rFonts w:ascii="Tahoma" w:hAnsi="Tahoma" w:cs="Tahoma"/>
          <w:color w:val="EE0000"/>
          <w:sz w:val="20"/>
          <w:szCs w:val="20"/>
        </w:rPr>
        <w:t xml:space="preserve">31 stycznia 2025 </w:t>
      </w:r>
      <w:r w:rsidRPr="00F72841">
        <w:rPr>
          <w:rFonts w:ascii="Tahoma" w:hAnsi="Tahoma" w:cs="Tahoma"/>
          <w:sz w:val="20"/>
          <w:szCs w:val="20"/>
        </w:rPr>
        <w:t>r.</w:t>
      </w:r>
      <w:r w:rsidR="00B81A11" w:rsidRPr="00F72841">
        <w:rPr>
          <w:rFonts w:ascii="Tahoma" w:hAnsi="Tahoma" w:cs="Tahoma"/>
          <w:sz w:val="20"/>
          <w:szCs w:val="20"/>
        </w:rPr>
        <w:t>,</w:t>
      </w:r>
    </w:p>
    <w:p w14:paraId="370DF92F" w14:textId="7CB17543" w:rsidR="00471315" w:rsidRPr="00F72841" w:rsidRDefault="00471315" w:rsidP="004003D5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0"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F72841">
        <w:rPr>
          <w:rFonts w:ascii="Tahoma" w:hAnsi="Tahoma" w:cs="Tahoma"/>
          <w:sz w:val="20"/>
          <w:szCs w:val="20"/>
        </w:rPr>
        <w:t>prowadzenie punktu konsultacyjnego.</w:t>
      </w:r>
    </w:p>
    <w:p w14:paraId="3F03B665" w14:textId="042B7175" w:rsidR="00994572" w:rsidRPr="00F72841" w:rsidRDefault="00C05FB9" w:rsidP="004003D5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F72841">
        <w:rPr>
          <w:rFonts w:ascii="Tahoma" w:hAnsi="Tahoma" w:cs="Tahoma"/>
          <w:iCs/>
          <w:sz w:val="20"/>
          <w:szCs w:val="20"/>
          <w:lang w:eastAsia="pl-PL"/>
        </w:rPr>
        <w:t xml:space="preserve">Określono </w:t>
      </w:r>
      <w:r w:rsidR="00A5332D" w:rsidRPr="00F72841">
        <w:rPr>
          <w:rFonts w:ascii="Tahoma" w:hAnsi="Tahoma" w:cs="Tahoma"/>
          <w:iCs/>
          <w:sz w:val="20"/>
          <w:szCs w:val="20"/>
          <w:lang w:eastAsia="pl-PL"/>
        </w:rPr>
        <w:t xml:space="preserve">terminem na składanie uwag 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 xml:space="preserve">projektu planu </w:t>
      </w:r>
      <w:r w:rsidR="00A5332D" w:rsidRPr="00F72841">
        <w:rPr>
          <w:rFonts w:ascii="Tahoma" w:hAnsi="Tahoma" w:cs="Tahoma"/>
          <w:iCs/>
          <w:sz w:val="20"/>
          <w:szCs w:val="20"/>
          <w:lang w:eastAsia="pl-PL"/>
        </w:rPr>
        <w:t xml:space="preserve">do dnia </w:t>
      </w:r>
      <w:r w:rsidRPr="00F72841">
        <w:rPr>
          <w:rFonts w:ascii="Tahoma" w:hAnsi="Tahoma" w:cs="Tahoma"/>
          <w:iCs/>
          <w:color w:val="EE0000"/>
          <w:sz w:val="20"/>
          <w:szCs w:val="20"/>
          <w:lang w:eastAsia="pl-PL"/>
        </w:rPr>
        <w:t>14.02.</w:t>
      </w:r>
      <w:r w:rsidR="00325A71" w:rsidRPr="00F72841">
        <w:rPr>
          <w:rFonts w:ascii="Tahoma" w:hAnsi="Tahoma" w:cs="Tahoma"/>
          <w:iCs/>
          <w:color w:val="EE0000"/>
          <w:sz w:val="20"/>
          <w:szCs w:val="20"/>
          <w:lang w:eastAsia="pl-PL"/>
        </w:rPr>
        <w:t>202</w:t>
      </w:r>
      <w:r w:rsidR="00F72841">
        <w:rPr>
          <w:rFonts w:ascii="Tahoma" w:hAnsi="Tahoma" w:cs="Tahoma"/>
          <w:iCs/>
          <w:color w:val="EE0000"/>
          <w:sz w:val="20"/>
          <w:szCs w:val="20"/>
          <w:lang w:eastAsia="pl-PL"/>
        </w:rPr>
        <w:t>5</w:t>
      </w:r>
      <w:r w:rsidR="00325A71" w:rsidRPr="00F72841">
        <w:rPr>
          <w:rFonts w:ascii="Tahoma" w:hAnsi="Tahoma" w:cs="Tahoma"/>
          <w:iCs/>
          <w:color w:val="EE0000"/>
          <w:sz w:val="20"/>
          <w:szCs w:val="20"/>
          <w:lang w:eastAsia="pl-PL"/>
        </w:rPr>
        <w:t xml:space="preserve"> </w:t>
      </w:r>
      <w:r w:rsidR="00325A71" w:rsidRPr="00F72841">
        <w:rPr>
          <w:rFonts w:ascii="Tahoma" w:hAnsi="Tahoma" w:cs="Tahoma"/>
          <w:iCs/>
          <w:sz w:val="20"/>
          <w:szCs w:val="20"/>
          <w:lang w:eastAsia="pl-PL"/>
        </w:rPr>
        <w:t>r.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="00F72841">
        <w:rPr>
          <w:rFonts w:ascii="Tahoma" w:hAnsi="Tahoma" w:cs="Tahoma"/>
          <w:iCs/>
          <w:sz w:val="20"/>
          <w:szCs w:val="20"/>
          <w:lang w:eastAsia="pl-PL"/>
        </w:rPr>
        <w:t>W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 xml:space="preserve"> wyznaczonym terminie</w:t>
      </w:r>
      <w:r w:rsidR="00A5332D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nie wpłynęły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 xml:space="preserve"> żadne</w:t>
      </w:r>
      <w:r w:rsidR="00325A71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="00A5332D" w:rsidRPr="00F72841">
        <w:rPr>
          <w:rFonts w:ascii="Tahoma" w:hAnsi="Tahoma" w:cs="Tahoma"/>
          <w:iCs/>
          <w:sz w:val="20"/>
          <w:szCs w:val="20"/>
          <w:lang w:eastAsia="pl-PL"/>
        </w:rPr>
        <w:t>uwagi do planu od osób prywatnych</w:t>
      </w:r>
      <w:r w:rsidR="0076072B" w:rsidRPr="00F72841">
        <w:rPr>
          <w:rFonts w:ascii="Tahoma" w:hAnsi="Tahoma" w:cs="Tahoma"/>
          <w:iCs/>
          <w:sz w:val="20"/>
          <w:szCs w:val="20"/>
          <w:lang w:eastAsia="pl-PL"/>
        </w:rPr>
        <w:t>, instytucji, przeds</w:t>
      </w:r>
      <w:r w:rsidR="00FC0DCD" w:rsidRPr="00F72841">
        <w:rPr>
          <w:rFonts w:ascii="Tahoma" w:hAnsi="Tahoma" w:cs="Tahoma"/>
          <w:iCs/>
          <w:sz w:val="20"/>
          <w:szCs w:val="20"/>
          <w:lang w:eastAsia="pl-PL"/>
        </w:rPr>
        <w:t>i</w:t>
      </w:r>
      <w:r w:rsidR="0076072B" w:rsidRPr="00F72841">
        <w:rPr>
          <w:rFonts w:ascii="Tahoma" w:hAnsi="Tahoma" w:cs="Tahoma"/>
          <w:iCs/>
          <w:sz w:val="20"/>
          <w:szCs w:val="20"/>
          <w:lang w:eastAsia="pl-PL"/>
        </w:rPr>
        <w:t>ębiorców</w:t>
      </w:r>
      <w:r w:rsidR="00A5332D" w:rsidRPr="00F72841">
        <w:rPr>
          <w:rFonts w:ascii="Tahoma" w:hAnsi="Tahoma" w:cs="Tahoma"/>
          <w:iCs/>
          <w:sz w:val="20"/>
          <w:szCs w:val="20"/>
          <w:lang w:eastAsia="pl-PL"/>
        </w:rPr>
        <w:t xml:space="preserve">. </w:t>
      </w:r>
    </w:p>
    <w:p w14:paraId="49739712" w14:textId="77777777" w:rsidR="00FC0DCD" w:rsidRPr="00F72841" w:rsidRDefault="00FC0DCD" w:rsidP="004003D5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</w:p>
    <w:p w14:paraId="0C790DB9" w14:textId="126CF6DF" w:rsidR="004A4317" w:rsidRPr="00F72841" w:rsidRDefault="004A4317" w:rsidP="004003D5">
      <w:pPr>
        <w:numPr>
          <w:ilvl w:val="0"/>
          <w:numId w:val="5"/>
        </w:numPr>
        <w:spacing w:before="0" w:after="0" w:line="276" w:lineRule="auto"/>
        <w:ind w:left="357" w:hanging="357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F72841">
        <w:rPr>
          <w:rFonts w:ascii="Tahoma" w:hAnsi="Tahoma" w:cs="Tahoma"/>
          <w:b/>
          <w:sz w:val="20"/>
          <w:szCs w:val="20"/>
        </w:rPr>
        <w:t xml:space="preserve">Sposób realizacji wymogów wynikających z art. 1 ust. 2-4 ustawy o planowaniu </w:t>
      </w:r>
      <w:r w:rsidR="00FC0DCD" w:rsidRPr="00F72841">
        <w:rPr>
          <w:rFonts w:ascii="Tahoma" w:hAnsi="Tahoma" w:cs="Tahoma"/>
          <w:b/>
          <w:sz w:val="20"/>
          <w:szCs w:val="20"/>
        </w:rPr>
        <w:br/>
      </w:r>
      <w:r w:rsidRPr="00F72841">
        <w:rPr>
          <w:rFonts w:ascii="Tahoma" w:hAnsi="Tahoma" w:cs="Tahoma"/>
          <w:b/>
          <w:sz w:val="20"/>
          <w:szCs w:val="20"/>
        </w:rPr>
        <w:t>i</w:t>
      </w:r>
      <w:r w:rsidR="00FC0DCD" w:rsidRPr="00F72841">
        <w:rPr>
          <w:rFonts w:ascii="Tahoma" w:hAnsi="Tahoma" w:cs="Tahoma"/>
          <w:b/>
          <w:sz w:val="20"/>
          <w:szCs w:val="20"/>
        </w:rPr>
        <w:t xml:space="preserve"> </w:t>
      </w:r>
      <w:r w:rsidRPr="00F72841">
        <w:rPr>
          <w:rFonts w:ascii="Tahoma" w:hAnsi="Tahoma" w:cs="Tahoma"/>
          <w:b/>
          <w:sz w:val="20"/>
          <w:szCs w:val="20"/>
        </w:rPr>
        <w:t>zagospodarowaniu przestrzennym:</w:t>
      </w:r>
    </w:p>
    <w:p w14:paraId="0AFAAAF4" w14:textId="77777777" w:rsidR="00FC0DCD" w:rsidRPr="00F72841" w:rsidRDefault="00FC0DCD" w:rsidP="00FC0DCD">
      <w:pPr>
        <w:spacing w:before="0" w:after="0" w:line="276" w:lineRule="auto"/>
        <w:ind w:left="357" w:firstLine="0"/>
        <w:contextualSpacing w:val="0"/>
        <w:jc w:val="both"/>
        <w:rPr>
          <w:rFonts w:ascii="Tahoma" w:hAnsi="Tahoma" w:cs="Tahoma"/>
          <w:b/>
          <w:sz w:val="20"/>
          <w:szCs w:val="20"/>
        </w:rPr>
      </w:pPr>
    </w:p>
    <w:p w14:paraId="1B101B32" w14:textId="77777777" w:rsidR="004A4317" w:rsidRPr="00F72841" w:rsidRDefault="004A4317" w:rsidP="004003D5">
      <w:pPr>
        <w:numPr>
          <w:ilvl w:val="1"/>
          <w:numId w:val="5"/>
        </w:numPr>
        <w:spacing w:before="0" w:after="0" w:line="276" w:lineRule="auto"/>
        <w:ind w:left="357" w:hanging="357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F72841">
        <w:rPr>
          <w:rFonts w:ascii="Tahoma" w:hAnsi="Tahoma" w:cs="Tahoma"/>
          <w:b/>
          <w:sz w:val="20"/>
          <w:szCs w:val="20"/>
        </w:rPr>
        <w:t xml:space="preserve"> </w:t>
      </w:r>
      <w:r w:rsidR="007F4DC1" w:rsidRPr="00F72841">
        <w:rPr>
          <w:rFonts w:ascii="Tahoma" w:hAnsi="Tahoma" w:cs="Tahoma"/>
          <w:b/>
          <w:bCs/>
          <w:sz w:val="20"/>
          <w:szCs w:val="20"/>
          <w:lang w:eastAsia="pl-PL"/>
        </w:rPr>
        <w:t xml:space="preserve">Spełnienie wymogów wynikających </w:t>
      </w:r>
      <w:r w:rsidR="007F4DC1" w:rsidRPr="00F72841">
        <w:rPr>
          <w:rFonts w:ascii="Tahoma" w:hAnsi="Tahoma" w:cs="Tahoma"/>
          <w:b/>
          <w:sz w:val="20"/>
          <w:szCs w:val="20"/>
        </w:rPr>
        <w:t>a</w:t>
      </w:r>
      <w:r w:rsidRPr="00F72841">
        <w:rPr>
          <w:rFonts w:ascii="Tahoma" w:hAnsi="Tahoma" w:cs="Tahoma"/>
          <w:b/>
          <w:sz w:val="20"/>
          <w:szCs w:val="20"/>
        </w:rPr>
        <w:t>rt. 1 ust. 2</w:t>
      </w:r>
      <w:r w:rsidR="0005726A" w:rsidRPr="00F72841">
        <w:rPr>
          <w:rFonts w:ascii="Tahoma" w:hAnsi="Tahoma" w:cs="Tahoma"/>
          <w:b/>
          <w:sz w:val="20"/>
          <w:szCs w:val="20"/>
        </w:rPr>
        <w:t>:</w:t>
      </w:r>
    </w:p>
    <w:p w14:paraId="53F00E5A" w14:textId="77777777" w:rsidR="004A4317" w:rsidRPr="00F72841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>Wymagania ładu przestrzennego, w tym urbanistyki i architektury</w:t>
      </w:r>
    </w:p>
    <w:p w14:paraId="3B636D95" w14:textId="061142D0" w:rsidR="00481C94" w:rsidRPr="00F72841" w:rsidRDefault="00481C94" w:rsidP="00FC0DCD">
      <w:pPr>
        <w:autoSpaceDE w:val="0"/>
        <w:autoSpaceDN w:val="0"/>
        <w:adjustRightInd w:val="0"/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F72841">
        <w:rPr>
          <w:rFonts w:ascii="Tahoma" w:hAnsi="Tahoma" w:cs="Tahoma"/>
          <w:iCs/>
          <w:sz w:val="20"/>
          <w:szCs w:val="20"/>
          <w:lang w:eastAsia="pl-PL"/>
        </w:rPr>
        <w:t>W przedmiotowym projekcie planu miejscowego przeznacza się pod zabudowę tereny</w:t>
      </w:r>
      <w:r w:rsidR="0068633E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atrakcyjne pod kątem projektowanej funkcji, posiadające dostęp do </w:t>
      </w:r>
      <w:r w:rsidR="006E6471" w:rsidRPr="00F72841">
        <w:rPr>
          <w:rFonts w:ascii="Tahoma" w:hAnsi="Tahoma" w:cs="Tahoma"/>
          <w:iCs/>
          <w:sz w:val="20"/>
          <w:szCs w:val="20"/>
          <w:lang w:eastAsia="pl-PL"/>
        </w:rPr>
        <w:t xml:space="preserve">istniejących </w:t>
      </w:r>
      <w:r w:rsidR="0068633E" w:rsidRPr="00F72841">
        <w:rPr>
          <w:rFonts w:ascii="Tahoma" w:hAnsi="Tahoma" w:cs="Tahoma"/>
          <w:iCs/>
          <w:sz w:val="20"/>
          <w:szCs w:val="20"/>
          <w:lang w:eastAsia="pl-PL"/>
        </w:rPr>
        <w:t>dróg</w:t>
      </w:r>
      <w:r w:rsidR="006E6471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publicznych</w:t>
      </w:r>
      <w:r w:rsidR="0068633E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i 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 xml:space="preserve">sąsiadujące 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lastRenderedPageBreak/>
        <w:t>z</w:t>
      </w:r>
      <w:r w:rsidR="00C15E82" w:rsidRPr="00F72841">
        <w:rPr>
          <w:rFonts w:ascii="Tahoma" w:hAnsi="Tahoma" w:cs="Tahoma"/>
          <w:iCs/>
          <w:sz w:val="20"/>
          <w:szCs w:val="20"/>
          <w:lang w:eastAsia="pl-PL"/>
        </w:rPr>
        <w:t> 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>obszarami już zabudowanymi i wyposażonymi w podstawowe istniejące urządzenia infrastruktury technicznej</w:t>
      </w:r>
      <w:r w:rsidR="0068633E" w:rsidRPr="00F72841">
        <w:rPr>
          <w:rFonts w:ascii="Tahoma" w:hAnsi="Tahoma" w:cs="Tahoma"/>
          <w:iCs/>
          <w:sz w:val="20"/>
          <w:szCs w:val="20"/>
          <w:lang w:eastAsia="pl-PL"/>
        </w:rPr>
        <w:t>. W zakresie zasad i ochrony kształtowania ładu przestrzennego wprowadzono zapisy, których celem jest ustalenie</w:t>
      </w:r>
      <w:bookmarkStart w:id="0" w:name="_Hlk117068884"/>
      <w:r w:rsidR="006E6471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sposobu</w:t>
      </w:r>
      <w:r w:rsidR="0068633E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kształtowania struktury zabudowy dotyczących</w:t>
      </w:r>
      <w:bookmarkEnd w:id="0"/>
      <w:r w:rsidR="0068633E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między innymi intensywności zabudowy, geometrii nowo wydzielonych działek, maksymalnej wysokości zabudowy, geometrii dachów, nieprzekraczalnych linii zabudowy, obsługi komunikacyjnej, formy</w:t>
      </w:r>
      <w:r w:rsidR="00C853AA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i kolorystyki</w:t>
      </w:r>
      <w:r w:rsidR="0068633E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wykończenia, wymagań dotyczących ogrodzeń, reklam itp. zgodnie z przepisami odrębnymi.</w:t>
      </w:r>
    </w:p>
    <w:p w14:paraId="706FD3A1" w14:textId="0538E059" w:rsidR="004A4317" w:rsidRPr="00F72841" w:rsidRDefault="00481C94" w:rsidP="00FC0DCD">
      <w:pPr>
        <w:pStyle w:val="Default"/>
        <w:spacing w:line="276" w:lineRule="auto"/>
        <w:ind w:firstLine="284"/>
        <w:jc w:val="both"/>
        <w:rPr>
          <w:rFonts w:ascii="Tahoma" w:hAnsi="Tahoma" w:cs="Tahoma"/>
          <w:color w:val="auto"/>
          <w:sz w:val="20"/>
          <w:szCs w:val="20"/>
        </w:rPr>
      </w:pPr>
      <w:r w:rsidRPr="00F72841">
        <w:rPr>
          <w:rFonts w:ascii="Tahoma" w:hAnsi="Tahoma" w:cs="Tahoma"/>
          <w:color w:val="auto"/>
          <w:sz w:val="20"/>
          <w:szCs w:val="20"/>
        </w:rPr>
        <w:t xml:space="preserve">Realizacja zabudowy w dopuszczonych przez plan parametrach, </w:t>
      </w:r>
      <w:r w:rsidR="006F4DC8" w:rsidRPr="00F72841">
        <w:rPr>
          <w:rFonts w:ascii="Tahoma" w:hAnsi="Tahoma" w:cs="Tahoma"/>
          <w:color w:val="auto"/>
          <w:sz w:val="20"/>
          <w:szCs w:val="20"/>
        </w:rPr>
        <w:t>wskaźnikach i</w:t>
      </w:r>
      <w:r w:rsidRPr="00F72841">
        <w:rPr>
          <w:rFonts w:ascii="Tahoma" w:hAnsi="Tahoma" w:cs="Tahoma"/>
          <w:color w:val="auto"/>
          <w:sz w:val="20"/>
          <w:szCs w:val="20"/>
        </w:rPr>
        <w:t xml:space="preserve"> regulacjach, wynikających zarówno z części tekstowej jak i graficznej planu, nie spowoduje kolizji urbanistyczno-architektonicznej. </w:t>
      </w:r>
    </w:p>
    <w:p w14:paraId="0D16B3EA" w14:textId="77777777" w:rsidR="004A4317" w:rsidRPr="00F72841" w:rsidRDefault="004A4317" w:rsidP="004003D5">
      <w:pPr>
        <w:numPr>
          <w:ilvl w:val="0"/>
          <w:numId w:val="7"/>
        </w:num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>Walory architektoniczne i krajobrazowe</w:t>
      </w:r>
    </w:p>
    <w:p w14:paraId="2775BE98" w14:textId="141DDAB5" w:rsidR="00154B9B" w:rsidRPr="008B37CC" w:rsidRDefault="00C82188" w:rsidP="004003D5">
      <w:pPr>
        <w:tabs>
          <w:tab w:val="left" w:pos="426"/>
        </w:tabs>
        <w:suppressAutoHyphens/>
        <w:spacing w:before="0" w:after="0" w:line="276" w:lineRule="auto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</w:rPr>
        <w:t>Zapisy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planu miejscowego gwarantują zachowanie w</w:t>
      </w:r>
      <w:r w:rsidRPr="00F72841">
        <w:rPr>
          <w:rFonts w:ascii="Tahoma" w:hAnsi="Tahoma" w:cs="Tahoma"/>
          <w:sz w:val="20"/>
          <w:szCs w:val="20"/>
        </w:rPr>
        <w:t>alorów architektonicznych i krajobrazowych wprowadzonych zmian w przestrzeni. Parametry sprecyzowane w ustaleniach</w:t>
      </w:r>
      <w:r w:rsidR="00656645" w:rsidRPr="00F72841">
        <w:rPr>
          <w:rFonts w:ascii="Tahoma" w:hAnsi="Tahoma" w:cs="Tahoma"/>
          <w:sz w:val="20"/>
          <w:szCs w:val="20"/>
        </w:rPr>
        <w:t xml:space="preserve"> ogólnych i</w:t>
      </w:r>
      <w:r w:rsidR="00FC0DCD" w:rsidRPr="00F72841">
        <w:rPr>
          <w:rFonts w:ascii="Tahoma" w:hAnsi="Tahoma" w:cs="Tahoma"/>
          <w:sz w:val="20"/>
          <w:szCs w:val="20"/>
        </w:rPr>
        <w:t xml:space="preserve"> </w:t>
      </w:r>
      <w:r w:rsidRPr="00F72841">
        <w:rPr>
          <w:rFonts w:ascii="Tahoma" w:hAnsi="Tahoma" w:cs="Tahoma"/>
          <w:sz w:val="20"/>
          <w:szCs w:val="20"/>
        </w:rPr>
        <w:t>szczegółowych</w:t>
      </w:r>
      <w:r w:rsidR="00656645" w:rsidRPr="00F72841">
        <w:rPr>
          <w:rFonts w:ascii="Tahoma" w:hAnsi="Tahoma" w:cs="Tahoma"/>
          <w:sz w:val="20"/>
          <w:szCs w:val="20"/>
        </w:rPr>
        <w:t xml:space="preserve"> </w:t>
      </w:r>
      <w:r w:rsidR="00656645" w:rsidRPr="008B37CC">
        <w:rPr>
          <w:rFonts w:ascii="Tahoma" w:hAnsi="Tahoma" w:cs="Tahoma"/>
          <w:sz w:val="20"/>
          <w:szCs w:val="20"/>
        </w:rPr>
        <w:t>planu</w:t>
      </w:r>
      <w:r w:rsidRPr="008B37CC">
        <w:rPr>
          <w:rFonts w:ascii="Tahoma" w:hAnsi="Tahoma" w:cs="Tahoma"/>
          <w:sz w:val="20"/>
          <w:szCs w:val="20"/>
        </w:rPr>
        <w:t xml:space="preserve"> dotyczące formy architektonicznej nie odbiegają od istniejącej zabudowy i</w:t>
      </w:r>
      <w:r w:rsidR="00C418FC" w:rsidRPr="008B37CC">
        <w:rPr>
          <w:rFonts w:ascii="Tahoma" w:hAnsi="Tahoma" w:cs="Tahoma"/>
          <w:sz w:val="20"/>
          <w:szCs w:val="20"/>
        </w:rPr>
        <w:t> </w:t>
      </w:r>
      <w:r w:rsidRPr="008B37CC">
        <w:rPr>
          <w:rFonts w:ascii="Tahoma" w:hAnsi="Tahoma" w:cs="Tahoma"/>
          <w:sz w:val="20"/>
          <w:szCs w:val="20"/>
        </w:rPr>
        <w:t>harmonijnie wpisują się w krajobraz kulturowy regionu.</w:t>
      </w:r>
      <w:r w:rsidR="000A1BEB" w:rsidRPr="008B37CC">
        <w:rPr>
          <w:rFonts w:ascii="Tahoma" w:eastAsia="Calibri" w:hAnsi="Tahoma" w:cs="Tahoma"/>
          <w:sz w:val="20"/>
          <w:szCs w:val="20"/>
        </w:rPr>
        <w:t xml:space="preserve"> </w:t>
      </w:r>
      <w:r w:rsidR="00656645" w:rsidRPr="008B37CC">
        <w:rPr>
          <w:rFonts w:ascii="Tahoma" w:eastAsia="Calibri" w:hAnsi="Tahoma" w:cs="Tahoma"/>
          <w:sz w:val="20"/>
          <w:szCs w:val="20"/>
        </w:rPr>
        <w:t>Zasady ochrony i</w:t>
      </w:r>
      <w:r w:rsidR="00FC0DCD" w:rsidRPr="008B37CC">
        <w:rPr>
          <w:rFonts w:ascii="Tahoma" w:eastAsia="Calibri" w:hAnsi="Tahoma" w:cs="Tahoma"/>
          <w:sz w:val="20"/>
          <w:szCs w:val="20"/>
        </w:rPr>
        <w:t xml:space="preserve"> </w:t>
      </w:r>
      <w:r w:rsidR="00656645" w:rsidRPr="008B37CC">
        <w:rPr>
          <w:rFonts w:ascii="Tahoma" w:eastAsia="Calibri" w:hAnsi="Tahoma" w:cs="Tahoma"/>
          <w:sz w:val="20"/>
          <w:szCs w:val="20"/>
        </w:rPr>
        <w:t>kształtowania krajobrazu zawarto w</w:t>
      </w:r>
      <w:r w:rsidR="00656645" w:rsidRPr="008B37CC">
        <w:rPr>
          <w:rFonts w:ascii="Tahoma" w:hAnsi="Tahoma" w:cs="Tahoma"/>
          <w:b/>
          <w:bCs/>
          <w:iCs/>
          <w:sz w:val="20"/>
          <w:szCs w:val="20"/>
          <w:lang w:eastAsia="pl-PL"/>
        </w:rPr>
        <w:t xml:space="preserve"> </w:t>
      </w:r>
      <w:r w:rsidR="00656645" w:rsidRPr="008B37CC">
        <w:rPr>
          <w:rFonts w:ascii="Tahoma" w:hAnsi="Tahoma" w:cs="Tahoma"/>
          <w:iCs/>
          <w:sz w:val="20"/>
          <w:szCs w:val="20"/>
          <w:lang w:eastAsia="pl-PL"/>
        </w:rPr>
        <w:t>§</w:t>
      </w:r>
      <w:r w:rsidR="00B96802" w:rsidRPr="008B37CC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="00656645" w:rsidRPr="008B37CC">
        <w:rPr>
          <w:rFonts w:ascii="Tahoma" w:hAnsi="Tahoma" w:cs="Tahoma"/>
          <w:iCs/>
          <w:sz w:val="20"/>
          <w:szCs w:val="20"/>
          <w:lang w:eastAsia="pl-PL"/>
        </w:rPr>
        <w:t>1</w:t>
      </w:r>
      <w:r w:rsidR="008B37CC" w:rsidRPr="008B37CC">
        <w:rPr>
          <w:rFonts w:ascii="Tahoma" w:hAnsi="Tahoma" w:cs="Tahoma"/>
          <w:iCs/>
          <w:sz w:val="20"/>
          <w:szCs w:val="20"/>
          <w:lang w:eastAsia="pl-PL"/>
        </w:rPr>
        <w:t>2</w:t>
      </w:r>
      <w:r w:rsidR="000A1BEB" w:rsidRPr="008B37CC">
        <w:rPr>
          <w:rFonts w:ascii="Tahoma" w:hAnsi="Tahoma" w:cs="Tahoma"/>
          <w:iCs/>
          <w:sz w:val="20"/>
          <w:szCs w:val="20"/>
          <w:lang w:eastAsia="pl-PL"/>
        </w:rPr>
        <w:t xml:space="preserve"> uchwały</w:t>
      </w:r>
      <w:r w:rsidR="00656645" w:rsidRPr="008B37CC">
        <w:rPr>
          <w:rFonts w:ascii="Tahoma" w:hAnsi="Tahoma" w:cs="Tahoma"/>
          <w:iCs/>
          <w:sz w:val="20"/>
          <w:szCs w:val="20"/>
          <w:lang w:eastAsia="pl-PL"/>
        </w:rPr>
        <w:t>.</w:t>
      </w:r>
    </w:p>
    <w:p w14:paraId="4E181E6B" w14:textId="1F0B36F2" w:rsidR="00EA222D" w:rsidRPr="008B37CC" w:rsidRDefault="00D9376B" w:rsidP="004003D5">
      <w:pPr>
        <w:tabs>
          <w:tab w:val="left" w:pos="426"/>
        </w:tabs>
        <w:suppressAutoHyphens/>
        <w:spacing w:before="0" w:after="0" w:line="276" w:lineRule="auto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8B37CC">
        <w:rPr>
          <w:rFonts w:ascii="Tahoma" w:hAnsi="Tahoma" w:cs="Tahoma"/>
          <w:sz w:val="20"/>
          <w:szCs w:val="20"/>
        </w:rPr>
        <w:t xml:space="preserve">Nie wyznaczono krajobrazów </w:t>
      </w:r>
      <w:r w:rsidRPr="008B37CC">
        <w:rPr>
          <w:rFonts w:ascii="Tahoma" w:hAnsi="Tahoma" w:cs="Tahoma"/>
          <w:bCs/>
          <w:sz w:val="20"/>
          <w:szCs w:val="20"/>
        </w:rPr>
        <w:t>priorytetowych</w:t>
      </w:r>
      <w:r w:rsidRPr="008B37CC">
        <w:rPr>
          <w:rFonts w:ascii="Tahoma" w:hAnsi="Tahoma" w:cs="Tahoma"/>
          <w:sz w:val="20"/>
          <w:szCs w:val="20"/>
        </w:rPr>
        <w:t xml:space="preserve"> i nie ustalono dla nich zasad ochrony</w:t>
      </w:r>
      <w:r w:rsidRPr="008B37CC">
        <w:rPr>
          <w:rFonts w:ascii="Tahoma" w:hAnsi="Tahoma" w:cs="Tahoma"/>
          <w:bCs/>
          <w:sz w:val="20"/>
          <w:szCs w:val="20"/>
        </w:rPr>
        <w:t>,</w:t>
      </w:r>
      <w:r w:rsidR="00A5332D" w:rsidRPr="008B37CC">
        <w:rPr>
          <w:rFonts w:ascii="Tahoma" w:hAnsi="Tahoma" w:cs="Tahoma"/>
          <w:bCs/>
          <w:sz w:val="20"/>
          <w:szCs w:val="20"/>
        </w:rPr>
        <w:t xml:space="preserve"> </w:t>
      </w:r>
      <w:r w:rsidRPr="008B37CC">
        <w:rPr>
          <w:rFonts w:ascii="Tahoma" w:hAnsi="Tahoma" w:cs="Tahoma"/>
          <w:bCs/>
          <w:sz w:val="20"/>
          <w:szCs w:val="20"/>
        </w:rPr>
        <w:t>gdy</w:t>
      </w:r>
      <w:r w:rsidR="00635B46" w:rsidRPr="008B37CC">
        <w:rPr>
          <w:rFonts w:ascii="Tahoma" w:hAnsi="Tahoma" w:cs="Tahoma"/>
          <w:bCs/>
          <w:sz w:val="20"/>
          <w:szCs w:val="20"/>
        </w:rPr>
        <w:t>ż</w:t>
      </w:r>
      <w:r w:rsidR="00FC0DCD" w:rsidRPr="008B37CC">
        <w:rPr>
          <w:rFonts w:ascii="Tahoma" w:hAnsi="Tahoma" w:cs="Tahoma"/>
          <w:bCs/>
          <w:sz w:val="20"/>
          <w:szCs w:val="20"/>
        </w:rPr>
        <w:t xml:space="preserve"> </w:t>
      </w:r>
      <w:r w:rsidRPr="008B37CC">
        <w:rPr>
          <w:rFonts w:ascii="Tahoma" w:hAnsi="Tahoma" w:cs="Tahoma"/>
          <w:bCs/>
          <w:sz w:val="20"/>
          <w:szCs w:val="20"/>
        </w:rPr>
        <w:t>te</w:t>
      </w:r>
      <w:r w:rsidR="00FC0DCD" w:rsidRPr="008B37CC">
        <w:rPr>
          <w:rFonts w:ascii="Tahoma" w:hAnsi="Tahoma" w:cs="Tahoma"/>
          <w:bCs/>
          <w:sz w:val="20"/>
          <w:szCs w:val="20"/>
        </w:rPr>
        <w:t xml:space="preserve"> </w:t>
      </w:r>
      <w:r w:rsidRPr="008B37CC">
        <w:rPr>
          <w:rFonts w:ascii="Tahoma" w:hAnsi="Tahoma" w:cs="Tahoma"/>
          <w:bCs/>
          <w:sz w:val="20"/>
          <w:szCs w:val="20"/>
        </w:rPr>
        <w:t xml:space="preserve">wyznaczone zostaną dopiero w audycie krajobrazowym, który jeszcze nie został sporządzony </w:t>
      </w:r>
      <w:r w:rsidR="00F72841" w:rsidRPr="008B37CC">
        <w:rPr>
          <w:rFonts w:ascii="Tahoma" w:hAnsi="Tahoma" w:cs="Tahoma"/>
          <w:bCs/>
          <w:sz w:val="20"/>
          <w:szCs w:val="20"/>
        </w:rPr>
        <w:br/>
      </w:r>
      <w:r w:rsidRPr="008B37CC">
        <w:rPr>
          <w:rFonts w:ascii="Tahoma" w:hAnsi="Tahoma" w:cs="Tahoma"/>
          <w:bCs/>
          <w:sz w:val="20"/>
          <w:szCs w:val="20"/>
        </w:rPr>
        <w:t>dla województwa świętokrzyskiego.</w:t>
      </w:r>
    </w:p>
    <w:p w14:paraId="0E53C3FE" w14:textId="0C47A68D" w:rsidR="004A4317" w:rsidRPr="008B37CC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8B37CC">
        <w:rPr>
          <w:rFonts w:ascii="Tahoma" w:hAnsi="Tahoma" w:cs="Tahoma"/>
          <w:sz w:val="20"/>
          <w:szCs w:val="20"/>
          <w:u w:val="single"/>
        </w:rPr>
        <w:t xml:space="preserve">Wymagania ochrony środowiska, w tym gospodarowania wodami i ochrony gruntów rolnych </w:t>
      </w:r>
      <w:r w:rsidR="00F72841" w:rsidRPr="008B37CC">
        <w:rPr>
          <w:rFonts w:ascii="Tahoma" w:hAnsi="Tahoma" w:cs="Tahoma"/>
          <w:sz w:val="20"/>
          <w:szCs w:val="20"/>
          <w:u w:val="single"/>
        </w:rPr>
        <w:br/>
      </w:r>
      <w:r w:rsidRPr="008B37CC">
        <w:rPr>
          <w:rFonts w:ascii="Tahoma" w:hAnsi="Tahoma" w:cs="Tahoma"/>
          <w:sz w:val="20"/>
          <w:szCs w:val="20"/>
          <w:u w:val="single"/>
        </w:rPr>
        <w:t xml:space="preserve">i leśnych </w:t>
      </w:r>
    </w:p>
    <w:p w14:paraId="2B82CD9F" w14:textId="2667C08A" w:rsidR="002457A9" w:rsidRPr="008B37CC" w:rsidRDefault="002457A9" w:rsidP="004003D5">
      <w:pPr>
        <w:tabs>
          <w:tab w:val="left" w:pos="426"/>
        </w:tabs>
        <w:suppressAutoHyphens/>
        <w:spacing w:before="0" w:after="0" w:line="276" w:lineRule="auto"/>
        <w:contextualSpacing w:val="0"/>
        <w:jc w:val="both"/>
        <w:rPr>
          <w:rFonts w:ascii="Tahoma" w:hAnsi="Tahoma" w:cs="Tahoma"/>
          <w:bCs/>
          <w:sz w:val="20"/>
          <w:szCs w:val="20"/>
        </w:rPr>
      </w:pPr>
      <w:r w:rsidRPr="008B37CC">
        <w:rPr>
          <w:rFonts w:ascii="Tahoma" w:hAnsi="Tahoma" w:cs="Tahoma"/>
          <w:bCs/>
          <w:sz w:val="20"/>
          <w:szCs w:val="20"/>
        </w:rPr>
        <w:t xml:space="preserve">Wymogi te zostały spełnione poprzez regulacje zawarte w </w:t>
      </w:r>
      <w:r w:rsidR="00C418FC" w:rsidRPr="008B37CC">
        <w:rPr>
          <w:rFonts w:ascii="Tahoma" w:hAnsi="Tahoma" w:cs="Tahoma"/>
          <w:bCs/>
          <w:iCs/>
          <w:sz w:val="20"/>
          <w:szCs w:val="20"/>
          <w:lang w:eastAsia="pl-PL"/>
        </w:rPr>
        <w:t>§</w:t>
      </w:r>
      <w:r w:rsidR="003B36C8" w:rsidRPr="008B37CC">
        <w:rPr>
          <w:rFonts w:ascii="Tahoma" w:hAnsi="Tahoma" w:cs="Tahoma"/>
          <w:bCs/>
          <w:iCs/>
          <w:sz w:val="20"/>
          <w:szCs w:val="20"/>
          <w:lang w:eastAsia="pl-PL"/>
        </w:rPr>
        <w:t xml:space="preserve"> </w:t>
      </w:r>
      <w:r w:rsidR="008B37CC" w:rsidRPr="008B37CC">
        <w:rPr>
          <w:rFonts w:ascii="Tahoma" w:hAnsi="Tahoma" w:cs="Tahoma"/>
          <w:bCs/>
          <w:iCs/>
          <w:sz w:val="20"/>
          <w:szCs w:val="20"/>
          <w:lang w:eastAsia="pl-PL"/>
        </w:rPr>
        <w:t>10</w:t>
      </w:r>
      <w:r w:rsidRPr="008B37CC">
        <w:rPr>
          <w:rFonts w:ascii="Tahoma" w:hAnsi="Tahoma" w:cs="Tahoma"/>
          <w:bCs/>
          <w:sz w:val="20"/>
          <w:szCs w:val="20"/>
        </w:rPr>
        <w:t xml:space="preserve"> uchwały dotyczące:</w:t>
      </w:r>
    </w:p>
    <w:p w14:paraId="16649CCD" w14:textId="7CB23425" w:rsidR="002457A9" w:rsidRPr="008B37CC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709" w:hanging="283"/>
        <w:contextualSpacing w:val="0"/>
        <w:jc w:val="both"/>
        <w:rPr>
          <w:rFonts w:ascii="Tahoma" w:hAnsi="Tahoma" w:cs="Tahoma"/>
          <w:sz w:val="20"/>
          <w:szCs w:val="20"/>
        </w:rPr>
      </w:pPr>
      <w:r w:rsidRPr="008B37CC">
        <w:rPr>
          <w:rFonts w:ascii="Tahoma" w:hAnsi="Tahoma" w:cs="Tahoma"/>
          <w:sz w:val="20"/>
          <w:szCs w:val="20"/>
        </w:rPr>
        <w:t>zakaz</w:t>
      </w:r>
      <w:r w:rsidR="00C418FC" w:rsidRPr="008B37CC">
        <w:rPr>
          <w:rFonts w:ascii="Tahoma" w:hAnsi="Tahoma" w:cs="Tahoma"/>
          <w:sz w:val="20"/>
          <w:szCs w:val="20"/>
        </w:rPr>
        <w:t>u</w:t>
      </w:r>
      <w:r w:rsidRPr="008B37CC">
        <w:rPr>
          <w:rFonts w:ascii="Tahoma" w:hAnsi="Tahoma" w:cs="Tahoma"/>
          <w:sz w:val="20"/>
          <w:szCs w:val="20"/>
        </w:rPr>
        <w:t xml:space="preserve"> lokalizacji przedsięwzięć mogących zawsze znacząco oddziaływać na środowisko </w:t>
      </w:r>
      <w:r w:rsidR="003B36C8" w:rsidRPr="008B37CC">
        <w:rPr>
          <w:rFonts w:ascii="Tahoma" w:hAnsi="Tahoma" w:cs="Tahoma"/>
          <w:sz w:val="20"/>
          <w:szCs w:val="20"/>
        </w:rPr>
        <w:br/>
      </w:r>
      <w:r w:rsidRPr="008B37CC">
        <w:rPr>
          <w:rFonts w:ascii="Tahoma" w:hAnsi="Tahoma" w:cs="Tahoma"/>
          <w:sz w:val="20"/>
          <w:szCs w:val="20"/>
        </w:rPr>
        <w:t xml:space="preserve">w rozumieniu przepisów odrębnych; </w:t>
      </w:r>
    </w:p>
    <w:p w14:paraId="2CE02F8D" w14:textId="77777777" w:rsidR="002457A9" w:rsidRPr="008B37CC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r w:rsidRPr="008B37CC">
        <w:rPr>
          <w:rFonts w:ascii="Tahoma" w:hAnsi="Tahoma" w:cs="Tahoma"/>
          <w:sz w:val="20"/>
          <w:szCs w:val="20"/>
        </w:rPr>
        <w:t>gospodarowania wodami opadowymi i ziemią;</w:t>
      </w:r>
    </w:p>
    <w:p w14:paraId="2F8D0E36" w14:textId="77777777" w:rsidR="002457A9" w:rsidRPr="008B37CC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r w:rsidRPr="008B37CC">
        <w:rPr>
          <w:rFonts w:ascii="Tahoma" w:hAnsi="Tahoma" w:cs="Tahoma"/>
          <w:sz w:val="20"/>
          <w:szCs w:val="20"/>
        </w:rPr>
        <w:t>gospodarki wodno-ściekowej;</w:t>
      </w:r>
    </w:p>
    <w:p w14:paraId="79741719" w14:textId="77777777" w:rsidR="00B96802" w:rsidRPr="008B37CC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r w:rsidRPr="008B37CC">
        <w:rPr>
          <w:rFonts w:ascii="Tahoma" w:hAnsi="Tahoma" w:cs="Tahoma"/>
          <w:sz w:val="20"/>
          <w:szCs w:val="20"/>
        </w:rPr>
        <w:t>gospodarki odpadami stałymi</w:t>
      </w:r>
      <w:r w:rsidR="00CD6939" w:rsidRPr="008B37CC">
        <w:rPr>
          <w:rFonts w:ascii="Tahoma" w:hAnsi="Tahoma" w:cs="Tahoma"/>
          <w:sz w:val="20"/>
          <w:szCs w:val="20"/>
        </w:rPr>
        <w:t>;</w:t>
      </w:r>
    </w:p>
    <w:p w14:paraId="6C263A53" w14:textId="1E1B7779" w:rsidR="00B96802" w:rsidRPr="008B37CC" w:rsidRDefault="00B96802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r w:rsidRPr="008B37CC">
        <w:rPr>
          <w:rFonts w:ascii="Tahoma" w:hAnsi="Tahoma" w:cs="Tahoma"/>
          <w:sz w:val="20"/>
          <w:szCs w:val="20"/>
        </w:rPr>
        <w:t>wymogów akustycznych na poszczególnych terenach według przepisów odrębnych</w:t>
      </w:r>
      <w:r w:rsidR="000043FE" w:rsidRPr="008B37CC">
        <w:rPr>
          <w:rFonts w:ascii="Tahoma" w:hAnsi="Tahoma" w:cs="Tahoma"/>
          <w:sz w:val="20"/>
          <w:szCs w:val="20"/>
        </w:rPr>
        <w:t xml:space="preserve">. </w:t>
      </w:r>
    </w:p>
    <w:p w14:paraId="403437A3" w14:textId="2BDCD8B9" w:rsidR="000043FE" w:rsidRPr="00F72841" w:rsidRDefault="000043FE" w:rsidP="004003D5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sz w:val="20"/>
          <w:szCs w:val="20"/>
        </w:rPr>
      </w:pPr>
      <w:r w:rsidRPr="008B37CC">
        <w:rPr>
          <w:rFonts w:ascii="Tahoma" w:hAnsi="Tahoma" w:cs="Tahoma"/>
          <w:sz w:val="20"/>
          <w:szCs w:val="20"/>
        </w:rPr>
        <w:t xml:space="preserve">Ponadto w </w:t>
      </w:r>
      <w:r w:rsidRPr="008B37CC">
        <w:rPr>
          <w:rFonts w:ascii="Tahoma" w:hAnsi="Tahoma" w:cs="Tahoma"/>
          <w:iCs/>
          <w:sz w:val="20"/>
          <w:szCs w:val="20"/>
          <w:lang w:eastAsia="pl-PL"/>
        </w:rPr>
        <w:t>§ 9 uwzględniono uwarunkowania dotyczące położenia w obszarach chronionych</w:t>
      </w:r>
      <w:r w:rsidR="003B36C8" w:rsidRPr="008B37CC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 xml:space="preserve">wyznaczonych na podstawie przepisów odrębnych. </w:t>
      </w:r>
    </w:p>
    <w:p w14:paraId="23FAE760" w14:textId="77777777" w:rsidR="0064595C" w:rsidRPr="00F72841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>Wymagania ochrony dziedzictwa kulturowego i zabytków oraz dóbr kultury współczesnej</w:t>
      </w:r>
    </w:p>
    <w:p w14:paraId="052E01C6" w14:textId="321EA00F" w:rsidR="002B7322" w:rsidRPr="008B37CC" w:rsidRDefault="002B7322" w:rsidP="004003D5">
      <w:pPr>
        <w:tabs>
          <w:tab w:val="left" w:pos="426"/>
        </w:tabs>
        <w:suppressAutoHyphens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bCs/>
          <w:sz w:val="20"/>
          <w:szCs w:val="20"/>
        </w:rPr>
      </w:pPr>
      <w:r w:rsidRPr="00F72841">
        <w:rPr>
          <w:rFonts w:ascii="Tahoma" w:hAnsi="Tahoma" w:cs="Tahoma"/>
          <w:bCs/>
          <w:sz w:val="20"/>
          <w:szCs w:val="20"/>
        </w:rPr>
        <w:tab/>
        <w:t xml:space="preserve">Uchwała </w:t>
      </w:r>
      <w:r w:rsidR="000043FE" w:rsidRPr="00F72841">
        <w:rPr>
          <w:rFonts w:ascii="Tahoma" w:hAnsi="Tahoma" w:cs="Tahoma"/>
          <w:bCs/>
          <w:sz w:val="20"/>
          <w:szCs w:val="20"/>
        </w:rPr>
        <w:t xml:space="preserve">nie </w:t>
      </w:r>
      <w:r w:rsidRPr="00F72841">
        <w:rPr>
          <w:rFonts w:ascii="Tahoma" w:hAnsi="Tahoma" w:cs="Tahoma"/>
          <w:bCs/>
          <w:sz w:val="20"/>
          <w:szCs w:val="20"/>
        </w:rPr>
        <w:t>zawiera regulacj</w:t>
      </w:r>
      <w:r w:rsidR="003B36C8">
        <w:rPr>
          <w:rFonts w:ascii="Tahoma" w:hAnsi="Tahoma" w:cs="Tahoma"/>
          <w:bCs/>
          <w:sz w:val="20"/>
          <w:szCs w:val="20"/>
        </w:rPr>
        <w:t>i</w:t>
      </w:r>
      <w:r w:rsidRPr="00F72841">
        <w:rPr>
          <w:rFonts w:ascii="Tahoma" w:hAnsi="Tahoma" w:cs="Tahoma"/>
          <w:bCs/>
          <w:sz w:val="20"/>
          <w:szCs w:val="20"/>
        </w:rPr>
        <w:t xml:space="preserve"> dotycząc</w:t>
      </w:r>
      <w:r w:rsidR="003B36C8">
        <w:rPr>
          <w:rFonts w:ascii="Tahoma" w:hAnsi="Tahoma" w:cs="Tahoma"/>
          <w:bCs/>
          <w:sz w:val="20"/>
          <w:szCs w:val="20"/>
        </w:rPr>
        <w:t>ych</w:t>
      </w:r>
      <w:r w:rsidRPr="00F72841">
        <w:rPr>
          <w:rFonts w:ascii="Tahoma" w:hAnsi="Tahoma" w:cs="Tahoma"/>
          <w:bCs/>
          <w:sz w:val="20"/>
          <w:szCs w:val="20"/>
        </w:rPr>
        <w:t xml:space="preserve"> ochrony dziedzictwa kulturowego i zabytków oraz dóbr kultury współczesnej ze względu na fakt, że na obszarze objętym planem nie ma obiektów zabytkowych </w:t>
      </w:r>
      <w:r w:rsidRPr="008B37CC">
        <w:rPr>
          <w:rFonts w:ascii="Tahoma" w:hAnsi="Tahoma" w:cs="Tahoma"/>
          <w:bCs/>
          <w:sz w:val="20"/>
          <w:szCs w:val="20"/>
        </w:rPr>
        <w:t xml:space="preserve">wpisanych do rejestru zabytków bądź uznanych za parki kulturowe, a także innych o cechach zabytkowych, przewidzianych do ochrony. Nie występują również dobra kultury współczesnej wymagające szczególnej ochrony oraz strefy ochrony archeologicznej. </w:t>
      </w:r>
      <w:r w:rsidRPr="008B37CC">
        <w:rPr>
          <w:rFonts w:ascii="Tahoma" w:hAnsi="Tahoma" w:cs="Tahoma"/>
          <w:sz w:val="20"/>
          <w:szCs w:val="20"/>
        </w:rPr>
        <w:t>W granicach planu</w:t>
      </w:r>
      <w:r w:rsidR="000043FE" w:rsidRPr="008B37CC">
        <w:rPr>
          <w:rFonts w:ascii="Tahoma" w:hAnsi="Tahoma" w:cs="Tahoma"/>
          <w:sz w:val="20"/>
          <w:szCs w:val="20"/>
        </w:rPr>
        <w:t xml:space="preserve"> występują stanowiska archeologiczne wymienione w </w:t>
      </w:r>
      <w:r w:rsidR="000043FE" w:rsidRPr="008B37CC">
        <w:rPr>
          <w:rFonts w:ascii="Tahoma" w:hAnsi="Tahoma" w:cs="Tahoma"/>
          <w:iCs/>
          <w:sz w:val="20"/>
          <w:szCs w:val="20"/>
          <w:lang w:eastAsia="pl-PL"/>
        </w:rPr>
        <w:t>§</w:t>
      </w:r>
      <w:r w:rsidR="008B37CC" w:rsidRPr="008B37CC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="000043FE" w:rsidRPr="008B37CC">
        <w:rPr>
          <w:rFonts w:ascii="Tahoma" w:hAnsi="Tahoma" w:cs="Tahoma"/>
          <w:iCs/>
          <w:sz w:val="20"/>
          <w:szCs w:val="20"/>
          <w:lang w:eastAsia="pl-PL"/>
        </w:rPr>
        <w:t>1</w:t>
      </w:r>
      <w:r w:rsidR="008B37CC" w:rsidRPr="008B37CC">
        <w:rPr>
          <w:rFonts w:ascii="Tahoma" w:hAnsi="Tahoma" w:cs="Tahoma"/>
          <w:iCs/>
          <w:sz w:val="20"/>
          <w:szCs w:val="20"/>
          <w:lang w:eastAsia="pl-PL"/>
        </w:rPr>
        <w:t>3</w:t>
      </w:r>
      <w:r w:rsidR="000043FE" w:rsidRPr="008B37CC">
        <w:rPr>
          <w:rFonts w:ascii="Tahoma" w:hAnsi="Tahoma" w:cs="Tahoma"/>
          <w:sz w:val="20"/>
          <w:szCs w:val="20"/>
        </w:rPr>
        <w:t xml:space="preserve"> ust.</w:t>
      </w:r>
      <w:r w:rsidR="003B36C8" w:rsidRPr="008B37CC">
        <w:rPr>
          <w:rFonts w:ascii="Tahoma" w:hAnsi="Tahoma" w:cs="Tahoma"/>
          <w:sz w:val="20"/>
          <w:szCs w:val="20"/>
        </w:rPr>
        <w:t xml:space="preserve"> </w:t>
      </w:r>
      <w:r w:rsidR="000043FE" w:rsidRPr="008B37CC">
        <w:rPr>
          <w:rFonts w:ascii="Tahoma" w:hAnsi="Tahoma" w:cs="Tahoma"/>
          <w:sz w:val="20"/>
          <w:szCs w:val="20"/>
        </w:rPr>
        <w:t xml:space="preserve">2, dla których </w:t>
      </w:r>
      <w:r w:rsidR="00FC0DCD" w:rsidRPr="008B37CC">
        <w:rPr>
          <w:rFonts w:ascii="Tahoma" w:hAnsi="Tahoma" w:cs="Tahoma"/>
          <w:sz w:val="20"/>
          <w:szCs w:val="20"/>
        </w:rPr>
        <w:t>z</w:t>
      </w:r>
      <w:r w:rsidR="000043FE" w:rsidRPr="008B37CC">
        <w:rPr>
          <w:rFonts w:ascii="Tahoma" w:hAnsi="Tahoma" w:cs="Tahoma"/>
          <w:sz w:val="20"/>
          <w:szCs w:val="20"/>
        </w:rPr>
        <w:t xml:space="preserve">asady ochrony </w:t>
      </w:r>
      <w:r w:rsidRPr="008B37CC">
        <w:rPr>
          <w:rFonts w:ascii="Tahoma" w:hAnsi="Tahoma" w:cs="Tahoma"/>
          <w:sz w:val="20"/>
          <w:szCs w:val="20"/>
        </w:rPr>
        <w:t>zawarte zostały w §1</w:t>
      </w:r>
      <w:r w:rsidR="008B37CC" w:rsidRPr="008B37CC">
        <w:rPr>
          <w:rFonts w:ascii="Tahoma" w:hAnsi="Tahoma" w:cs="Tahoma"/>
          <w:sz w:val="20"/>
          <w:szCs w:val="20"/>
        </w:rPr>
        <w:t>3</w:t>
      </w:r>
      <w:r w:rsidRPr="008B37CC">
        <w:rPr>
          <w:rFonts w:ascii="Tahoma" w:hAnsi="Tahoma" w:cs="Tahoma"/>
          <w:sz w:val="20"/>
          <w:szCs w:val="20"/>
        </w:rPr>
        <w:t xml:space="preserve"> ust. </w:t>
      </w:r>
      <w:r w:rsidR="000043FE" w:rsidRPr="008B37CC">
        <w:rPr>
          <w:rFonts w:ascii="Tahoma" w:hAnsi="Tahoma" w:cs="Tahoma"/>
          <w:sz w:val="20"/>
          <w:szCs w:val="20"/>
        </w:rPr>
        <w:t>3</w:t>
      </w:r>
      <w:r w:rsidRPr="008B37CC">
        <w:rPr>
          <w:rFonts w:ascii="Tahoma" w:hAnsi="Tahoma" w:cs="Tahoma"/>
          <w:sz w:val="20"/>
          <w:szCs w:val="20"/>
        </w:rPr>
        <w:t xml:space="preserve"> planu.</w:t>
      </w:r>
      <w:r w:rsidR="000043FE" w:rsidRPr="008B37CC">
        <w:rPr>
          <w:rFonts w:ascii="Tahoma" w:hAnsi="Tahoma" w:cs="Tahoma"/>
          <w:sz w:val="20"/>
          <w:szCs w:val="20"/>
        </w:rPr>
        <w:t xml:space="preserve"> Ponadto </w:t>
      </w:r>
      <w:r w:rsidR="000043FE" w:rsidRPr="008B37CC">
        <w:rPr>
          <w:rFonts w:ascii="Tahoma" w:eastAsia="Calibri" w:hAnsi="Tahoma" w:cs="Tahoma"/>
          <w:sz w:val="20"/>
          <w:szCs w:val="20"/>
        </w:rPr>
        <w:t>w</w:t>
      </w:r>
      <w:r w:rsidR="000043FE" w:rsidRPr="008B37CC">
        <w:rPr>
          <w:rFonts w:ascii="Tahoma" w:hAnsi="Tahoma" w:cs="Tahoma"/>
          <w:b/>
          <w:bCs/>
          <w:iCs/>
          <w:sz w:val="20"/>
          <w:szCs w:val="20"/>
          <w:lang w:eastAsia="pl-PL"/>
        </w:rPr>
        <w:t xml:space="preserve"> </w:t>
      </w:r>
      <w:r w:rsidR="000043FE" w:rsidRPr="008B37CC">
        <w:rPr>
          <w:rFonts w:ascii="Tahoma" w:hAnsi="Tahoma" w:cs="Tahoma"/>
          <w:iCs/>
          <w:sz w:val="20"/>
          <w:szCs w:val="20"/>
          <w:lang w:eastAsia="pl-PL"/>
        </w:rPr>
        <w:t>§ 1</w:t>
      </w:r>
      <w:r w:rsidR="008B37CC" w:rsidRPr="008B37CC">
        <w:rPr>
          <w:rFonts w:ascii="Tahoma" w:hAnsi="Tahoma" w:cs="Tahoma"/>
          <w:iCs/>
          <w:sz w:val="20"/>
          <w:szCs w:val="20"/>
          <w:lang w:eastAsia="pl-PL"/>
        </w:rPr>
        <w:t>3</w:t>
      </w:r>
      <w:r w:rsidR="000043FE" w:rsidRPr="008B37CC">
        <w:rPr>
          <w:rFonts w:ascii="Tahoma" w:hAnsi="Tahoma" w:cs="Tahoma"/>
          <w:iCs/>
          <w:sz w:val="20"/>
          <w:szCs w:val="20"/>
          <w:lang w:eastAsia="pl-PL"/>
        </w:rPr>
        <w:t xml:space="preserve"> ust. 5 </w:t>
      </w:r>
      <w:r w:rsidR="000043FE" w:rsidRPr="008B37CC">
        <w:rPr>
          <w:rFonts w:ascii="Tahoma" w:hAnsi="Tahoma" w:cs="Tahoma"/>
          <w:sz w:val="20"/>
          <w:szCs w:val="20"/>
        </w:rPr>
        <w:t xml:space="preserve">zamieszczono zasady ochrony dla występujących na terenie planu przydrożnych krzyży i kapliczek. </w:t>
      </w:r>
    </w:p>
    <w:p w14:paraId="523AC346" w14:textId="77777777" w:rsidR="004A4317" w:rsidRPr="00F72841" w:rsidRDefault="004A4317" w:rsidP="004003D5">
      <w:pPr>
        <w:numPr>
          <w:ilvl w:val="0"/>
          <w:numId w:val="7"/>
        </w:numPr>
        <w:spacing w:before="0" w:after="0" w:line="276" w:lineRule="auto"/>
        <w:ind w:left="357" w:hanging="357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 xml:space="preserve">Wymagania ochrony zdrowia oraz bezpieczeństwa ludzi i mienia, a także potrzeby osób niepełnosprawnych </w:t>
      </w:r>
    </w:p>
    <w:p w14:paraId="336248A5" w14:textId="4FEA51AA" w:rsidR="00DC7ADF" w:rsidRPr="00F72841" w:rsidRDefault="00DC7ADF" w:rsidP="004003D5">
      <w:pPr>
        <w:spacing w:before="0" w:after="0" w:line="276" w:lineRule="auto"/>
        <w:contextualSpacing w:val="0"/>
        <w:jc w:val="both"/>
        <w:rPr>
          <w:rFonts w:ascii="Tahoma" w:eastAsia="Calibri" w:hAnsi="Tahoma" w:cs="Tahoma"/>
          <w:sz w:val="20"/>
          <w:szCs w:val="20"/>
          <w:lang w:eastAsia="ar-SA"/>
        </w:rPr>
      </w:pPr>
      <w:r w:rsidRPr="00F72841">
        <w:rPr>
          <w:rFonts w:ascii="Tahoma" w:hAnsi="Tahoma" w:cs="Tahoma"/>
          <w:sz w:val="20"/>
          <w:szCs w:val="20"/>
        </w:rPr>
        <w:t xml:space="preserve">W ramach ochrony zdrowia na całym obszarze objętym planem </w:t>
      </w:r>
      <w:r w:rsidR="002457A9" w:rsidRPr="00F72841">
        <w:rPr>
          <w:rFonts w:ascii="Tahoma" w:hAnsi="Tahoma" w:cs="Tahoma"/>
          <w:sz w:val="20"/>
          <w:szCs w:val="20"/>
        </w:rPr>
        <w:t>d</w:t>
      </w:r>
      <w:r w:rsidR="00B31020" w:rsidRPr="00F72841">
        <w:rPr>
          <w:rFonts w:ascii="Tahoma" w:hAnsi="Tahoma" w:cs="Tahoma"/>
          <w:sz w:val="20"/>
          <w:szCs w:val="20"/>
        </w:rPr>
        <w:t>la zapewnienia bezpieczeństwa przeciwpożarowego wprowadzono zapisy dotyczące zapotrzebowania w wodę dla celów przeciwpożarowych</w:t>
      </w:r>
      <w:r w:rsidR="00BC08A1" w:rsidRPr="00F72841">
        <w:rPr>
          <w:rFonts w:ascii="Tahoma" w:hAnsi="Tahoma" w:cs="Tahoma"/>
          <w:sz w:val="20"/>
          <w:szCs w:val="20"/>
        </w:rPr>
        <w:t xml:space="preserve"> oraz</w:t>
      </w:r>
      <w:r w:rsidR="006B6B92" w:rsidRPr="00F72841">
        <w:rPr>
          <w:rFonts w:ascii="Tahoma" w:hAnsi="Tahoma" w:cs="Tahoma"/>
          <w:sz w:val="20"/>
          <w:szCs w:val="20"/>
        </w:rPr>
        <w:t xml:space="preserve"> dróg pożarowych</w:t>
      </w:r>
      <w:r w:rsidR="0025314F" w:rsidRPr="00F72841">
        <w:rPr>
          <w:rFonts w:ascii="Tahoma" w:hAnsi="Tahoma" w:cs="Tahoma"/>
          <w:sz w:val="20"/>
          <w:szCs w:val="20"/>
        </w:rPr>
        <w:t xml:space="preserve">. </w:t>
      </w:r>
    </w:p>
    <w:p w14:paraId="6EE386A1" w14:textId="4931585C" w:rsidR="00A5332D" w:rsidRPr="00F72841" w:rsidRDefault="00A5332D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F72841">
        <w:rPr>
          <w:rFonts w:ascii="Tahoma" w:hAnsi="Tahoma" w:cs="Tahoma"/>
          <w:sz w:val="20"/>
          <w:szCs w:val="20"/>
        </w:rPr>
        <w:t xml:space="preserve">W ramach spełnienia wymagań dotyczących potrzeb osób niepełnosprawnych na całym obszarze objętym planem wprowadzono nakaz stosowania zasad projektowania uniwersalnego </w:t>
      </w:r>
      <w:r w:rsidR="00CD6939" w:rsidRPr="00F72841">
        <w:rPr>
          <w:rFonts w:ascii="Tahoma" w:hAnsi="Tahoma" w:cs="Tahoma"/>
          <w:sz w:val="20"/>
          <w:szCs w:val="20"/>
        </w:rPr>
        <w:t xml:space="preserve">oraz </w:t>
      </w:r>
      <w:r w:rsidRPr="00F72841">
        <w:rPr>
          <w:rFonts w:ascii="Tahoma" w:hAnsi="Tahoma" w:cs="Tahoma"/>
          <w:sz w:val="20"/>
          <w:szCs w:val="20"/>
        </w:rPr>
        <w:t xml:space="preserve">wprowadzono zapisy dotyczące realizacji miejsc postojowych wyposażonych w kartę parkingową. </w:t>
      </w:r>
    </w:p>
    <w:p w14:paraId="29606B91" w14:textId="588BCA1E" w:rsidR="00BC08A1" w:rsidRPr="00F72841" w:rsidRDefault="00BC08A1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 xml:space="preserve">W zakresie dostępności dla terenów zabudowy przyjęto ustalenia w zakresie kształtowania układu komunikacyjnego obszaru zapewniającego dojazd do wszystkich nieruchomości w jego granicach </w:t>
      </w:r>
      <w:r w:rsidRPr="00F72841">
        <w:rPr>
          <w:rFonts w:ascii="Tahoma" w:hAnsi="Tahoma" w:cs="Tahoma"/>
          <w:sz w:val="20"/>
          <w:szCs w:val="20"/>
          <w:lang w:eastAsia="pl-PL"/>
        </w:rPr>
        <w:br/>
        <w:t xml:space="preserve">z wykorzystaniem istniejących </w:t>
      </w:r>
      <w:r w:rsidR="00F25742" w:rsidRPr="00F72841">
        <w:rPr>
          <w:rFonts w:ascii="Tahoma" w:hAnsi="Tahoma" w:cs="Tahoma"/>
          <w:sz w:val="20"/>
          <w:szCs w:val="20"/>
          <w:lang w:eastAsia="pl-PL"/>
        </w:rPr>
        <w:t>d</w:t>
      </w:r>
      <w:r w:rsidRPr="00F72841">
        <w:rPr>
          <w:rFonts w:ascii="Tahoma" w:hAnsi="Tahoma" w:cs="Tahoma"/>
          <w:sz w:val="20"/>
          <w:szCs w:val="20"/>
          <w:lang w:eastAsia="pl-PL"/>
        </w:rPr>
        <w:t>róg publicznych.</w:t>
      </w:r>
      <w:r w:rsidRPr="00F72841">
        <w:rPr>
          <w:rFonts w:ascii="Tahoma" w:hAnsi="Tahoma" w:cs="Tahoma"/>
          <w:sz w:val="20"/>
          <w:szCs w:val="20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W zakresie szerokości dróg publicznych są one zgodne z przepisami odrębnymi.</w:t>
      </w:r>
    </w:p>
    <w:p w14:paraId="730B5252" w14:textId="77777777" w:rsidR="004A4317" w:rsidRPr="00F72841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>Walory ekonomiczne przestrzeni</w:t>
      </w:r>
    </w:p>
    <w:p w14:paraId="1461F9EB" w14:textId="77777777" w:rsidR="00723D5F" w:rsidRPr="00F72841" w:rsidRDefault="00831FE2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lastRenderedPageBreak/>
        <w:t>Wymóg został spełniony po</w:t>
      </w:r>
      <w:r w:rsidR="003554B7" w:rsidRPr="00F72841">
        <w:rPr>
          <w:rFonts w:ascii="Tahoma" w:hAnsi="Tahoma" w:cs="Tahoma"/>
          <w:sz w:val="20"/>
          <w:szCs w:val="20"/>
          <w:lang w:eastAsia="pl-PL"/>
        </w:rPr>
        <w:t>nieważ, u</w:t>
      </w:r>
      <w:r w:rsidRPr="00F72841">
        <w:rPr>
          <w:rFonts w:ascii="Tahoma" w:hAnsi="Tahoma" w:cs="Tahoma"/>
          <w:sz w:val="20"/>
          <w:szCs w:val="20"/>
          <w:lang w:eastAsia="pl-PL"/>
        </w:rPr>
        <w:t>chwalenie planu wpłynie pozytywnie na wartość nieruchomości położonych w jego zasięgu.</w:t>
      </w:r>
      <w:r w:rsidR="00AD5A07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AD5A07" w:rsidRPr="00F72841">
        <w:rPr>
          <w:rFonts w:ascii="Tahoma" w:hAnsi="Tahoma" w:cs="Tahoma"/>
          <w:sz w:val="20"/>
          <w:szCs w:val="20"/>
        </w:rPr>
        <w:t>Z</w:t>
      </w:r>
      <w:r w:rsidR="00AD5A07" w:rsidRPr="00F72841">
        <w:rPr>
          <w:rFonts w:ascii="Tahoma" w:hAnsi="Tahoma" w:cs="Tahoma"/>
          <w:sz w:val="20"/>
          <w:szCs w:val="20"/>
          <w:lang w:eastAsia="pl-PL"/>
        </w:rPr>
        <w:t>awarte w przedmiotowej uchwale ustalenia dotyczące zasad kształtowania zabudowy oraz wskaźników zagospodarowania terenu mają na uwadze optymalne wykorzystanie walorów ekonomicznych przestrzeni.</w:t>
      </w:r>
      <w:r w:rsidR="00AD5A07" w:rsidRPr="00F72841">
        <w:rPr>
          <w:rFonts w:ascii="Tahoma" w:hAnsi="Tahoma" w:cs="Tahoma"/>
          <w:sz w:val="20"/>
          <w:szCs w:val="20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W wyniku uchwalenia planu dojdzie do wzrostu wartości nieruchomości. Plan ustala stawkę procentową, wynikającą ze wzrostu wartości nieruchomości w</w:t>
      </w:r>
      <w:r w:rsidR="00C222C5" w:rsidRPr="00F72841">
        <w:rPr>
          <w:rFonts w:ascii="Tahoma" w:hAnsi="Tahoma" w:cs="Tahoma"/>
          <w:sz w:val="20"/>
          <w:szCs w:val="20"/>
          <w:lang w:eastAsia="pl-PL"/>
        </w:rPr>
        <w:t> </w:t>
      </w:r>
      <w:r w:rsidRPr="00F72841">
        <w:rPr>
          <w:rFonts w:ascii="Tahoma" w:hAnsi="Tahoma" w:cs="Tahoma"/>
          <w:sz w:val="20"/>
          <w:szCs w:val="20"/>
          <w:lang w:eastAsia="pl-PL"/>
        </w:rPr>
        <w:t>wyniku uchwalenia planu miejscowego.</w:t>
      </w:r>
    </w:p>
    <w:p w14:paraId="0DBD7607" w14:textId="77777777" w:rsidR="004A4317" w:rsidRPr="00F72841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>Prawo własności</w:t>
      </w:r>
    </w:p>
    <w:p w14:paraId="3865B339" w14:textId="30EA36D5" w:rsidR="004A4317" w:rsidRPr="00F72841" w:rsidRDefault="004A4317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>W granicach obszarów objętych planem miejscowym znajdują się grunty stanowiące własność prywatną</w:t>
      </w:r>
      <w:r w:rsidR="00130AA9" w:rsidRPr="00F72841">
        <w:rPr>
          <w:rFonts w:ascii="Tahoma" w:hAnsi="Tahoma" w:cs="Tahoma"/>
          <w:sz w:val="20"/>
          <w:szCs w:val="20"/>
          <w:lang w:eastAsia="pl-PL"/>
        </w:rPr>
        <w:t>,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dla których zostały uwzględnione przeznaczenia zgodnie z ustaleniami Studium. </w:t>
      </w:r>
    </w:p>
    <w:p w14:paraId="309972E4" w14:textId="77777777" w:rsidR="004A4317" w:rsidRPr="00F72841" w:rsidRDefault="004A4317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 xml:space="preserve">W procesie przygotowywania planu miejscowego uwzględniono prawo własności poprzez wyłożenie do publicznego wglądu, w trakcie którego uwzględniano w maksymalny możliwy sposób uwagi zainteresowanych osób. </w:t>
      </w:r>
    </w:p>
    <w:p w14:paraId="09D95EDC" w14:textId="77777777" w:rsidR="004A4317" w:rsidRPr="00F72841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>Potrzeby obronności i bezpieczeństwa państwa</w:t>
      </w:r>
      <w:r w:rsidR="00994572" w:rsidRPr="00F72841">
        <w:rPr>
          <w:rFonts w:ascii="Tahoma" w:hAnsi="Tahoma" w:cs="Tahoma"/>
          <w:sz w:val="20"/>
          <w:szCs w:val="20"/>
          <w:u w:val="single"/>
        </w:rPr>
        <w:t xml:space="preserve"> </w:t>
      </w:r>
    </w:p>
    <w:p w14:paraId="7318E314" w14:textId="72EDF448" w:rsidR="004719CE" w:rsidRPr="008B37CC" w:rsidRDefault="004719CE" w:rsidP="004003D5">
      <w:pPr>
        <w:spacing w:before="0" w:after="0" w:line="276" w:lineRule="auto"/>
        <w:ind w:firstLine="360"/>
        <w:contextualSpacing w:val="0"/>
        <w:jc w:val="both"/>
        <w:rPr>
          <w:rFonts w:ascii="Tahoma" w:hAnsi="Tahoma" w:cs="Tahoma"/>
          <w:sz w:val="20"/>
          <w:szCs w:val="20"/>
        </w:rPr>
      </w:pPr>
      <w:r w:rsidRPr="008B37CC">
        <w:rPr>
          <w:rFonts w:ascii="Tahoma" w:hAnsi="Tahoma" w:cs="Tahoma"/>
          <w:sz w:val="20"/>
          <w:szCs w:val="20"/>
        </w:rPr>
        <w:t xml:space="preserve">Zmiana miejscowego planu zagospodarowania przestrzennego, została sporządzona </w:t>
      </w:r>
      <w:r w:rsidR="00B1370B" w:rsidRPr="008B37CC">
        <w:rPr>
          <w:rFonts w:ascii="Tahoma" w:hAnsi="Tahoma" w:cs="Tahoma"/>
          <w:sz w:val="20"/>
          <w:szCs w:val="20"/>
        </w:rPr>
        <w:br/>
      </w:r>
      <w:r w:rsidRPr="008B37CC">
        <w:rPr>
          <w:rFonts w:ascii="Tahoma" w:hAnsi="Tahoma" w:cs="Tahoma"/>
          <w:sz w:val="20"/>
          <w:szCs w:val="20"/>
        </w:rPr>
        <w:t>z</w:t>
      </w:r>
      <w:r w:rsidR="00A53CE0" w:rsidRPr="008B37CC">
        <w:rPr>
          <w:rFonts w:ascii="Tahoma" w:hAnsi="Tahoma" w:cs="Tahoma"/>
          <w:sz w:val="20"/>
          <w:szCs w:val="20"/>
        </w:rPr>
        <w:t xml:space="preserve"> </w:t>
      </w:r>
      <w:r w:rsidRPr="008B37CC">
        <w:rPr>
          <w:rFonts w:ascii="Tahoma" w:hAnsi="Tahoma" w:cs="Tahoma"/>
          <w:sz w:val="20"/>
          <w:szCs w:val="20"/>
        </w:rPr>
        <w:t>zapewnieniem wymogów bezpieczeństwa i obronności państwa oraz uzgodnion</w:t>
      </w:r>
      <w:r w:rsidR="00F53715" w:rsidRPr="008B37CC">
        <w:rPr>
          <w:rFonts w:ascii="Tahoma" w:hAnsi="Tahoma" w:cs="Tahoma"/>
          <w:sz w:val="20"/>
          <w:szCs w:val="20"/>
        </w:rPr>
        <w:t>a</w:t>
      </w:r>
      <w:r w:rsidRPr="008B37CC">
        <w:rPr>
          <w:rFonts w:ascii="Tahoma" w:hAnsi="Tahoma" w:cs="Tahoma"/>
          <w:sz w:val="20"/>
          <w:szCs w:val="20"/>
        </w:rPr>
        <w:t xml:space="preserve"> w tym zakresie. </w:t>
      </w:r>
      <w:r w:rsidR="006B6B92" w:rsidRPr="008B37CC">
        <w:rPr>
          <w:rFonts w:ascii="Tahoma" w:hAnsi="Tahoma" w:cs="Tahoma"/>
          <w:sz w:val="20"/>
          <w:szCs w:val="20"/>
        </w:rPr>
        <w:t>W</w:t>
      </w:r>
      <w:r w:rsidR="00A5332D" w:rsidRPr="008B37CC">
        <w:rPr>
          <w:rFonts w:ascii="Tahoma" w:hAnsi="Tahoma" w:cs="Tahoma"/>
          <w:sz w:val="20"/>
          <w:szCs w:val="20"/>
        </w:rPr>
        <w:t> </w:t>
      </w:r>
      <w:r w:rsidR="006B6B92" w:rsidRPr="008B37CC">
        <w:rPr>
          <w:rFonts w:ascii="Tahoma" w:hAnsi="Tahoma" w:cs="Tahoma"/>
          <w:sz w:val="20"/>
          <w:szCs w:val="20"/>
        </w:rPr>
        <w:t>zakresie obronności i bezpieczeństwa państwa na obszarze objętym planem obowiązują</w:t>
      </w:r>
      <w:r w:rsidR="00F53715" w:rsidRPr="008B37CC">
        <w:rPr>
          <w:rFonts w:ascii="Tahoma" w:hAnsi="Tahoma" w:cs="Tahoma"/>
          <w:sz w:val="20"/>
          <w:szCs w:val="20"/>
        </w:rPr>
        <w:t xml:space="preserve"> zapisy</w:t>
      </w:r>
      <w:r w:rsidRPr="008B37CC">
        <w:rPr>
          <w:rFonts w:ascii="Tahoma" w:hAnsi="Tahoma" w:cs="Tahoma"/>
          <w:sz w:val="20"/>
          <w:szCs w:val="20"/>
        </w:rPr>
        <w:t xml:space="preserve"> zawarte w § 8 pkt. </w:t>
      </w:r>
      <w:r w:rsidR="00F53715" w:rsidRPr="008B37CC">
        <w:rPr>
          <w:rFonts w:ascii="Tahoma" w:hAnsi="Tahoma" w:cs="Tahoma"/>
          <w:sz w:val="20"/>
          <w:szCs w:val="20"/>
        </w:rPr>
        <w:t>1</w:t>
      </w:r>
      <w:r w:rsidR="00B1370B" w:rsidRPr="008B37CC">
        <w:rPr>
          <w:rFonts w:ascii="Tahoma" w:hAnsi="Tahoma" w:cs="Tahoma"/>
          <w:sz w:val="20"/>
          <w:szCs w:val="20"/>
        </w:rPr>
        <w:t>6</w:t>
      </w:r>
      <w:r w:rsidRPr="008B37CC">
        <w:rPr>
          <w:rFonts w:ascii="Tahoma" w:hAnsi="Tahoma" w:cs="Tahoma"/>
          <w:sz w:val="20"/>
          <w:szCs w:val="20"/>
        </w:rPr>
        <w:t xml:space="preserve"> </w:t>
      </w:r>
      <w:r w:rsidR="002457A9" w:rsidRPr="008B37CC">
        <w:rPr>
          <w:rFonts w:ascii="Tahoma" w:hAnsi="Tahoma" w:cs="Tahoma"/>
          <w:sz w:val="20"/>
          <w:szCs w:val="20"/>
        </w:rPr>
        <w:t>u</w:t>
      </w:r>
      <w:r w:rsidRPr="008B37CC">
        <w:rPr>
          <w:rFonts w:ascii="Tahoma" w:hAnsi="Tahoma" w:cs="Tahoma"/>
          <w:sz w:val="20"/>
          <w:szCs w:val="20"/>
        </w:rPr>
        <w:t>chwały oraz przepisy odrębne.</w:t>
      </w:r>
    </w:p>
    <w:p w14:paraId="1CCC6935" w14:textId="77777777" w:rsidR="004A4317" w:rsidRPr="00F72841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>Potrzeby interesu publicznego</w:t>
      </w:r>
    </w:p>
    <w:p w14:paraId="68ECE24E" w14:textId="7E17796A" w:rsidR="002D3C9B" w:rsidRPr="00F72841" w:rsidRDefault="002D3C9B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>Niniejsza uchwała zabezpiecza potrzeby interesu publicznego poprzez zapis umożliwiający lokalizowanie na obszarze objętym planem inwestycji z zakresu infrastruktury technicznej</w:t>
      </w:r>
      <w:r w:rsidR="00BE36EB" w:rsidRPr="00F72841">
        <w:rPr>
          <w:rFonts w:ascii="Tahoma" w:hAnsi="Tahoma" w:cs="Tahoma"/>
          <w:sz w:val="20"/>
          <w:szCs w:val="20"/>
          <w:lang w:eastAsia="pl-PL"/>
        </w:rPr>
        <w:t>.</w:t>
      </w:r>
    </w:p>
    <w:p w14:paraId="62B2B22F" w14:textId="77777777" w:rsidR="004A4317" w:rsidRPr="00F72841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 xml:space="preserve">Potrzeby w zakresie rozwoju infrastruktury technicznej, w szczególności sieci szerokopasmowych </w:t>
      </w:r>
    </w:p>
    <w:p w14:paraId="7C6AABD5" w14:textId="2DC17301" w:rsidR="003A7860" w:rsidRPr="00F72841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F72841">
        <w:rPr>
          <w:rFonts w:ascii="Tahoma" w:hAnsi="Tahoma" w:cs="Tahoma"/>
          <w:sz w:val="20"/>
          <w:szCs w:val="20"/>
        </w:rPr>
        <w:t>Projekt planu miejscowego dopuszcza lokalizowanie sieci infrastruktury technicznej oraz</w:t>
      </w:r>
      <w:r w:rsidR="006E5BFC" w:rsidRPr="00F72841">
        <w:rPr>
          <w:rFonts w:ascii="Tahoma" w:hAnsi="Tahoma" w:cs="Tahoma"/>
          <w:sz w:val="20"/>
          <w:szCs w:val="20"/>
        </w:rPr>
        <w:t> </w:t>
      </w:r>
      <w:r w:rsidRPr="00F72841">
        <w:rPr>
          <w:rFonts w:ascii="Tahoma" w:hAnsi="Tahoma" w:cs="Tahoma"/>
          <w:sz w:val="20"/>
          <w:szCs w:val="20"/>
        </w:rPr>
        <w:t>obiektów i</w:t>
      </w:r>
      <w:r w:rsidR="00A5332D" w:rsidRPr="00F72841">
        <w:rPr>
          <w:rFonts w:ascii="Tahoma" w:hAnsi="Tahoma" w:cs="Tahoma"/>
          <w:sz w:val="20"/>
          <w:szCs w:val="20"/>
        </w:rPr>
        <w:t> </w:t>
      </w:r>
      <w:r w:rsidRPr="00F72841">
        <w:rPr>
          <w:rFonts w:ascii="Tahoma" w:hAnsi="Tahoma" w:cs="Tahoma"/>
          <w:sz w:val="20"/>
          <w:szCs w:val="20"/>
        </w:rPr>
        <w:t xml:space="preserve">urządzeń </w:t>
      </w:r>
      <w:r w:rsidR="006B6B92" w:rsidRPr="00F72841">
        <w:rPr>
          <w:rFonts w:ascii="Tahoma" w:hAnsi="Tahoma" w:cs="Tahoma"/>
          <w:sz w:val="20"/>
          <w:szCs w:val="20"/>
        </w:rPr>
        <w:t>na terenach objętych planem.</w:t>
      </w:r>
      <w:r w:rsidR="003A7860" w:rsidRPr="00F72841">
        <w:rPr>
          <w:rFonts w:ascii="Tahoma" w:hAnsi="Tahoma" w:cs="Tahoma"/>
          <w:sz w:val="20"/>
          <w:szCs w:val="20"/>
        </w:rPr>
        <w:t xml:space="preserve"> </w:t>
      </w:r>
      <w:r w:rsidRPr="00F72841">
        <w:rPr>
          <w:rFonts w:ascii="Tahoma" w:hAnsi="Tahoma" w:cs="Tahoma"/>
          <w:sz w:val="20"/>
          <w:szCs w:val="20"/>
        </w:rPr>
        <w:t>Projekt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planu miejscowego zawiera ustalenia dotyczące zasad modernizacji, rozbudowy</w:t>
      </w:r>
      <w:r w:rsidR="003A7860" w:rsidRPr="00F72841">
        <w:rPr>
          <w:rFonts w:ascii="Tahoma" w:hAnsi="Tahoma" w:cs="Tahoma"/>
          <w:sz w:val="20"/>
          <w:szCs w:val="20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i budowy systemów komunikacji i infrastruktury technicznej i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nie zawiera zakazu lokalizacji takich inwestycji</w:t>
      </w:r>
      <w:r w:rsidRPr="00F72841">
        <w:rPr>
          <w:rFonts w:ascii="Tahoma" w:hAnsi="Tahoma" w:cs="Tahoma"/>
          <w:sz w:val="20"/>
          <w:szCs w:val="20"/>
        </w:rPr>
        <w:t>.</w:t>
      </w:r>
      <w:r w:rsidR="003A7860" w:rsidRPr="00F72841">
        <w:rPr>
          <w:rFonts w:ascii="Tahoma" w:hAnsi="Tahoma" w:cs="Tahoma"/>
          <w:sz w:val="20"/>
          <w:szCs w:val="20"/>
        </w:rPr>
        <w:t xml:space="preserve"> Projekt planu przewiduje rozbudowę sieci elektroenergetycznej </w:t>
      </w:r>
      <w:r w:rsidR="00007E45" w:rsidRPr="00F72841">
        <w:rPr>
          <w:rFonts w:ascii="Tahoma" w:hAnsi="Tahoma" w:cs="Tahoma"/>
          <w:sz w:val="20"/>
          <w:szCs w:val="20"/>
        </w:rPr>
        <w:t xml:space="preserve">wodociągowej, gazowej, kanalizacji </w:t>
      </w:r>
      <w:r w:rsidR="00F25742" w:rsidRPr="00F72841">
        <w:rPr>
          <w:rFonts w:ascii="Tahoma" w:hAnsi="Tahoma" w:cs="Tahoma"/>
          <w:sz w:val="20"/>
          <w:szCs w:val="20"/>
        </w:rPr>
        <w:t>sanitarnej</w:t>
      </w:r>
      <w:r w:rsidR="00007E45" w:rsidRPr="00F72841">
        <w:rPr>
          <w:rFonts w:ascii="Tahoma" w:hAnsi="Tahoma" w:cs="Tahoma"/>
          <w:sz w:val="20"/>
          <w:szCs w:val="20"/>
        </w:rPr>
        <w:t xml:space="preserve"> </w:t>
      </w:r>
      <w:r w:rsidR="003A7860" w:rsidRPr="00F72841">
        <w:rPr>
          <w:rFonts w:ascii="Tahoma" w:hAnsi="Tahoma" w:cs="Tahoma"/>
          <w:sz w:val="20"/>
          <w:szCs w:val="20"/>
        </w:rPr>
        <w:t xml:space="preserve">oraz </w:t>
      </w:r>
      <w:r w:rsidR="00007E45" w:rsidRPr="00F72841">
        <w:rPr>
          <w:rFonts w:ascii="Tahoma" w:hAnsi="Tahoma" w:cs="Tahoma"/>
          <w:sz w:val="20"/>
          <w:szCs w:val="20"/>
        </w:rPr>
        <w:t xml:space="preserve">sieci </w:t>
      </w:r>
      <w:r w:rsidR="003A7860" w:rsidRPr="00F72841">
        <w:rPr>
          <w:rFonts w:ascii="Tahoma" w:hAnsi="Tahoma" w:cs="Tahoma"/>
          <w:sz w:val="20"/>
          <w:szCs w:val="20"/>
        </w:rPr>
        <w:t>telekomunikacyjnej</w:t>
      </w:r>
      <w:r w:rsidR="00007E45" w:rsidRPr="00F72841">
        <w:rPr>
          <w:rFonts w:ascii="Tahoma" w:hAnsi="Tahoma" w:cs="Tahoma"/>
          <w:sz w:val="20"/>
          <w:szCs w:val="20"/>
        </w:rPr>
        <w:t>.</w:t>
      </w:r>
    </w:p>
    <w:p w14:paraId="234F06C3" w14:textId="77777777" w:rsidR="004A4317" w:rsidRPr="00F72841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 xml:space="preserve">Zapewnienie udziału społeczeństwa w pracach nad miejscowym planem zagospodarowania przestrzennego, w tym przy użyciu środków komunikacji elektronicznej. </w:t>
      </w:r>
    </w:p>
    <w:p w14:paraId="283E2B23" w14:textId="7165C926" w:rsidR="00AF5D18" w:rsidRPr="00F72841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>Udział społeczeństwa w pracach nad planem został zapewniony zgodnie z przepisami poprzez ogłoszenie o przystąpieniu do sporządzania planu, możliwości zapoznania się z dokumentacją sprawy, możliwością składania wniosków do planu, ogłoszeniem o wyłożeniu do publicznego wglądu, wyłożeniem do publicznego wglądu oraz poprzez możliwość składania wniosków i uwag do planu przy użyciu środków komunikacji elektronicznej.</w:t>
      </w:r>
      <w:r w:rsidRPr="00F72841">
        <w:rPr>
          <w:rFonts w:ascii="Tahoma" w:hAnsi="Tahoma" w:cs="Tahoma"/>
          <w:sz w:val="20"/>
          <w:szCs w:val="20"/>
        </w:rPr>
        <w:t xml:space="preserve"> </w:t>
      </w:r>
    </w:p>
    <w:p w14:paraId="3FD7C470" w14:textId="77777777" w:rsidR="004A4317" w:rsidRPr="00F72841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 xml:space="preserve">Zachowanie jawności i przejrzystości procedur planistycznych </w:t>
      </w:r>
    </w:p>
    <w:p w14:paraId="5397DE2B" w14:textId="33DFEBBA" w:rsidR="004A4317" w:rsidRPr="00F72841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</w:rPr>
        <w:t>W</w:t>
      </w:r>
      <w:r w:rsidRPr="00F72841">
        <w:rPr>
          <w:rFonts w:ascii="Tahoma" w:hAnsi="Tahoma" w:cs="Tahoma"/>
          <w:sz w:val="20"/>
          <w:szCs w:val="20"/>
          <w:lang w:eastAsia="pl-PL"/>
        </w:rPr>
        <w:t>szystkim procedurom zapewniono jawność i przejrzystość poprzez ogłoszenia</w:t>
      </w:r>
      <w:r w:rsidR="00007E45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br/>
      </w:r>
      <w:r w:rsidRPr="00F72841">
        <w:rPr>
          <w:rFonts w:ascii="Tahoma" w:hAnsi="Tahoma" w:cs="Tahoma"/>
          <w:sz w:val="20"/>
          <w:szCs w:val="20"/>
          <w:lang w:eastAsia="pl-PL"/>
        </w:rPr>
        <w:t>i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obwieszczenia, także na stronie BIP oraz stronie internetowej Urzędu, oraz poprzez zapewnienie możliwości wszystkim zainteresowanym do zapoznania się z dokumentacją planistyczną, w każdym dowolnym momencie. </w:t>
      </w:r>
    </w:p>
    <w:p w14:paraId="0432FD87" w14:textId="77777777" w:rsidR="004A4317" w:rsidRPr="00F72841" w:rsidRDefault="004A4317" w:rsidP="004003D5">
      <w:pPr>
        <w:numPr>
          <w:ilvl w:val="0"/>
          <w:numId w:val="7"/>
        </w:num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 xml:space="preserve">Potrzebę zapewnienia odpowiedniej ilości i jakości wody, do celów zaopatrzenia ludności </w:t>
      </w:r>
    </w:p>
    <w:p w14:paraId="3334D8B8" w14:textId="3D466F3D" w:rsidR="00E7579E" w:rsidRPr="00F72841" w:rsidRDefault="00E7579E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  <w:r w:rsidRPr="008B37CC">
        <w:rPr>
          <w:rFonts w:ascii="Tahoma" w:hAnsi="Tahoma" w:cs="Tahoma"/>
          <w:sz w:val="20"/>
          <w:szCs w:val="20"/>
          <w:lang w:eastAsia="pl-PL"/>
        </w:rPr>
        <w:t xml:space="preserve">Projekt planu w </w:t>
      </w:r>
      <w:r w:rsidRPr="008B37CC">
        <w:rPr>
          <w:rFonts w:ascii="Tahoma" w:hAnsi="Tahoma" w:cs="Tahoma"/>
          <w:sz w:val="20"/>
          <w:szCs w:val="20"/>
        </w:rPr>
        <w:t>§ 1</w:t>
      </w:r>
      <w:r w:rsidR="008B37CC" w:rsidRPr="008B37CC">
        <w:rPr>
          <w:rFonts w:ascii="Tahoma" w:hAnsi="Tahoma" w:cs="Tahoma"/>
          <w:sz w:val="20"/>
          <w:szCs w:val="20"/>
        </w:rPr>
        <w:t>5</w:t>
      </w:r>
      <w:r w:rsidRPr="008B37CC">
        <w:rPr>
          <w:rFonts w:ascii="Tahoma" w:hAnsi="Tahoma" w:cs="Tahoma"/>
          <w:sz w:val="20"/>
          <w:szCs w:val="20"/>
        </w:rPr>
        <w:t xml:space="preserve"> ust. 1 pkt </w:t>
      </w:r>
      <w:r w:rsidR="00B1370B" w:rsidRPr="008B37CC">
        <w:rPr>
          <w:rFonts w:ascii="Tahoma" w:hAnsi="Tahoma" w:cs="Tahoma"/>
          <w:sz w:val="20"/>
          <w:szCs w:val="20"/>
        </w:rPr>
        <w:t>2</w:t>
      </w:r>
      <w:r w:rsidRPr="008B37CC">
        <w:rPr>
          <w:rFonts w:ascii="Tahoma" w:hAnsi="Tahoma" w:cs="Tahoma"/>
          <w:sz w:val="20"/>
          <w:szCs w:val="20"/>
        </w:rPr>
        <w:t xml:space="preserve"> </w:t>
      </w:r>
      <w:r w:rsidRPr="008B37CC">
        <w:rPr>
          <w:rFonts w:ascii="Tahoma" w:hAnsi="Tahoma" w:cs="Tahoma"/>
          <w:sz w:val="20"/>
          <w:szCs w:val="20"/>
          <w:lang w:eastAsia="pl-PL"/>
        </w:rPr>
        <w:t>zawiera ustalenia dotyczące zasad zaopatrzenia w wodę, które</w:t>
      </w:r>
      <w:r w:rsidR="00F25742" w:rsidRPr="008B37CC">
        <w:rPr>
          <w:rFonts w:ascii="Tahoma" w:hAnsi="Tahoma" w:cs="Tahoma"/>
          <w:sz w:val="20"/>
          <w:szCs w:val="20"/>
          <w:lang w:eastAsia="pl-PL"/>
        </w:rPr>
        <w:t> </w:t>
      </w:r>
      <w:r w:rsidRPr="008B37CC">
        <w:rPr>
          <w:rFonts w:ascii="Tahoma" w:hAnsi="Tahoma" w:cs="Tahoma"/>
          <w:sz w:val="20"/>
          <w:szCs w:val="20"/>
          <w:lang w:eastAsia="pl-PL"/>
        </w:rPr>
        <w:t xml:space="preserve">przełożą się na zapewnienie odpowiedniej ilości i jakości wody. </w:t>
      </w:r>
      <w:r w:rsidRPr="008B37CC">
        <w:rPr>
          <w:rFonts w:ascii="Tahoma" w:eastAsia="TimesNewRomanPSMT" w:hAnsi="Tahoma" w:cs="Tahoma"/>
          <w:sz w:val="20"/>
          <w:szCs w:val="20"/>
          <w:lang w:eastAsia="pl-PL"/>
        </w:rPr>
        <w:t xml:space="preserve">Źródłem zaopatrzenia w wodę jest istniejąca magistralna sieć wodociągowa zasilana z ujęcia wody </w:t>
      </w:r>
      <w:r w:rsidR="00FF1C2C" w:rsidRPr="008B37CC">
        <w:rPr>
          <w:rFonts w:ascii="Tahoma" w:eastAsia="TimesNewRomanPSMT" w:hAnsi="Tahoma" w:cs="Tahoma"/>
          <w:sz w:val="20"/>
          <w:szCs w:val="20"/>
          <w:lang w:eastAsia="pl-PL"/>
        </w:rPr>
        <w:t xml:space="preserve">w </w:t>
      </w:r>
      <w:r w:rsidR="00B1370B" w:rsidRPr="008B37CC">
        <w:rPr>
          <w:rFonts w:ascii="Tahoma" w:eastAsia="TimesNewRomanPSMT" w:hAnsi="Tahoma" w:cs="Tahoma"/>
          <w:sz w:val="20"/>
          <w:szCs w:val="20"/>
          <w:lang w:eastAsia="pl-PL"/>
        </w:rPr>
        <w:t>Szerzawach, lub innego ujęcia, jeżeli wyniknie to z programu rozwoju sieci wodociągowej gminy</w:t>
      </w:r>
      <w:r w:rsidRPr="008B37CC">
        <w:rPr>
          <w:rFonts w:ascii="Tahoma" w:eastAsia="TimesNewRomanPSMT" w:hAnsi="Tahoma" w:cs="Tahoma"/>
          <w:sz w:val="20"/>
          <w:szCs w:val="20"/>
          <w:lang w:eastAsia="pl-PL"/>
        </w:rPr>
        <w:t xml:space="preserve">. Doprowadzenie wody do istniejących </w:t>
      </w:r>
      <w:r w:rsidR="00B1370B" w:rsidRPr="008B37CC">
        <w:rPr>
          <w:rFonts w:ascii="Tahoma" w:eastAsia="TimesNewRomanPSMT" w:hAnsi="Tahoma" w:cs="Tahoma"/>
          <w:sz w:val="20"/>
          <w:szCs w:val="20"/>
          <w:lang w:eastAsia="pl-PL"/>
        </w:rPr>
        <w:br/>
      </w:r>
      <w:r w:rsidRPr="008B37CC">
        <w:rPr>
          <w:rFonts w:ascii="Tahoma" w:eastAsia="TimesNewRomanPSMT" w:hAnsi="Tahoma" w:cs="Tahoma"/>
          <w:sz w:val="20"/>
          <w:szCs w:val="20"/>
          <w:lang w:eastAsia="pl-PL"/>
        </w:rPr>
        <w:t>i nowych odbiorców nastąpi w oparciu dotychczasową sieć wodociągową oraz</w:t>
      </w:r>
      <w:r w:rsidR="00FC0DCD" w:rsidRPr="008B37CC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8B37CC">
        <w:rPr>
          <w:rFonts w:ascii="Tahoma" w:eastAsia="TimesNewRomanPSMT" w:hAnsi="Tahoma" w:cs="Tahoma"/>
          <w:sz w:val="20"/>
          <w:szCs w:val="20"/>
          <w:lang w:eastAsia="pl-PL"/>
        </w:rPr>
        <w:t>rozbudowę i</w:t>
      </w:r>
      <w:r w:rsidR="00FC0DCD" w:rsidRPr="008B37CC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8B37CC">
        <w:rPr>
          <w:rFonts w:ascii="Tahoma" w:eastAsia="TimesNewRomanPSMT" w:hAnsi="Tahoma" w:cs="Tahoma"/>
          <w:sz w:val="20"/>
          <w:szCs w:val="20"/>
          <w:lang w:eastAsia="pl-PL"/>
        </w:rPr>
        <w:t xml:space="preserve">przebudowę </w:t>
      </w: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istniejącego systemu funkcjonującego na obszarze objętym planem. </w:t>
      </w:r>
    </w:p>
    <w:p w14:paraId="65615DAB" w14:textId="77777777" w:rsidR="00FC0DCD" w:rsidRPr="00F72841" w:rsidRDefault="00FC0DCD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</w:p>
    <w:p w14:paraId="0D6AD8EC" w14:textId="77777777" w:rsidR="004A4317" w:rsidRPr="00F72841" w:rsidRDefault="004A4317" w:rsidP="004003D5">
      <w:pPr>
        <w:numPr>
          <w:ilvl w:val="1"/>
          <w:numId w:val="5"/>
        </w:numPr>
        <w:tabs>
          <w:tab w:val="left" w:pos="567"/>
        </w:tabs>
        <w:spacing w:before="0" w:after="0" w:line="276" w:lineRule="auto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F72841">
        <w:rPr>
          <w:rFonts w:ascii="Tahoma" w:hAnsi="Tahoma" w:cs="Tahoma"/>
          <w:b/>
          <w:bCs/>
          <w:sz w:val="20"/>
          <w:szCs w:val="20"/>
          <w:lang w:eastAsia="pl-PL"/>
        </w:rPr>
        <w:t>Spełnienie wymogów wynikających z art. 1 ust. 3 ustawy:</w:t>
      </w:r>
    </w:p>
    <w:p w14:paraId="5710938D" w14:textId="2AC16262" w:rsidR="0013549B" w:rsidRPr="00F72841" w:rsidRDefault="004A4317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>Organ sporządzający projekt planu miejscowego kierował się wymogami zawartymi</w:t>
      </w:r>
      <w:r w:rsidR="00FC0DCD"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>w</w:t>
      </w:r>
      <w:r w:rsidR="00FC0DCD"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>art.</w:t>
      </w:r>
      <w:r w:rsidR="00FC0DCD"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>1</w:t>
      </w:r>
      <w:r w:rsidR="00FC0DCD"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>ust. 3 ustawy, co zostało zrealizowane poprzez nadanie projektowi planu takiego, a nie innego kształtu. Niniejszy plan miejscowy jest wypadkową decyzji planistycznych podejmowanych przy</w:t>
      </w:r>
      <w:r w:rsidR="00B1370B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uwzględnieniu </w:t>
      </w: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lastRenderedPageBreak/>
        <w:t>interesu publicznego i interesów prywatnych, w tym zgłaszanych w postaci wniosków i uwag, a także przy uwzględnieniu analiz ekonomicznych, środowiskowych i społecznych.</w:t>
      </w:r>
    </w:p>
    <w:p w14:paraId="31F95C71" w14:textId="57E81115" w:rsidR="006B70D1" w:rsidRPr="00F72841" w:rsidRDefault="00E7579E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Interes prywatny został uwzględniony w szerokim zakresie, w szczególności w zakresie przeznaczenia pod zabudowę gruntów we władaniu osób fizycznych, dotyczących kształtowania zabudowy i warunków zagospodarowania terenów. </w:t>
      </w:r>
      <w:r w:rsidR="0013549B"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Zabezpieczenie interesu publicznego polegało </w:t>
      </w:r>
      <w:r w:rsidR="00B1370B">
        <w:rPr>
          <w:rFonts w:ascii="Tahoma" w:eastAsia="TimesNewRomanPSMT" w:hAnsi="Tahoma" w:cs="Tahoma"/>
          <w:sz w:val="20"/>
          <w:szCs w:val="20"/>
          <w:lang w:eastAsia="pl-PL"/>
        </w:rPr>
        <w:br/>
      </w:r>
      <w:r w:rsidR="0013549B"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na zapewnieniu dopuszczenia realizacji infrastruktury technicznej niezbędnej dla zapewnienia zaopatrzenia </w:t>
      </w:r>
      <w:r w:rsidR="006E5BFC"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terenów objętych planem w media. </w:t>
      </w:r>
    </w:p>
    <w:p w14:paraId="1B9624D8" w14:textId="77777777" w:rsidR="00FC0DCD" w:rsidRPr="00F72841" w:rsidRDefault="00FC0DCD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</w:p>
    <w:p w14:paraId="465C3B2F" w14:textId="73B99D32" w:rsidR="00B17BA1" w:rsidRPr="00F72841" w:rsidRDefault="004A4317" w:rsidP="004003D5">
      <w:pPr>
        <w:numPr>
          <w:ilvl w:val="1"/>
          <w:numId w:val="5"/>
        </w:numPr>
        <w:tabs>
          <w:tab w:val="left" w:pos="426"/>
        </w:tabs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b/>
          <w:bCs/>
          <w:sz w:val="20"/>
          <w:szCs w:val="20"/>
          <w:lang w:eastAsia="pl-PL"/>
        </w:rPr>
      </w:pPr>
      <w:r w:rsidRPr="00F72841">
        <w:rPr>
          <w:rFonts w:ascii="Tahoma" w:hAnsi="Tahoma" w:cs="Tahoma"/>
          <w:b/>
          <w:bCs/>
          <w:sz w:val="20"/>
          <w:szCs w:val="20"/>
          <w:lang w:eastAsia="pl-PL"/>
        </w:rPr>
        <w:t>Spełnienie wymogów wynikających z art. 1 ust. 4 ustawy dotyczących sytuowania nowej zabudowy, uwzględnienia wymagań ładu przestrzennego, efektywnego gospodarowania przestrzenią oraz walorów ekonomicznych przestrzeni</w:t>
      </w:r>
      <w:r w:rsidR="00C86656" w:rsidRPr="00F72841">
        <w:rPr>
          <w:rFonts w:ascii="Tahoma" w:hAnsi="Tahoma" w:cs="Tahoma"/>
          <w:b/>
          <w:bCs/>
          <w:sz w:val="20"/>
          <w:szCs w:val="20"/>
          <w:lang w:eastAsia="pl-PL"/>
        </w:rPr>
        <w:t xml:space="preserve"> n</w:t>
      </w:r>
      <w:r w:rsidR="00E7579E" w:rsidRPr="00F72841">
        <w:rPr>
          <w:rFonts w:ascii="Tahoma" w:hAnsi="Tahoma" w:cs="Tahoma"/>
          <w:b/>
          <w:bCs/>
          <w:sz w:val="20"/>
          <w:szCs w:val="20"/>
          <w:lang w:eastAsia="pl-PL"/>
        </w:rPr>
        <w:t>astępuje poprzez</w:t>
      </w:r>
      <w:r w:rsidR="00C86656" w:rsidRPr="00F72841">
        <w:rPr>
          <w:rFonts w:ascii="Tahoma" w:hAnsi="Tahoma" w:cs="Tahoma"/>
          <w:b/>
          <w:bCs/>
          <w:sz w:val="20"/>
          <w:szCs w:val="20"/>
          <w:lang w:eastAsia="pl-PL"/>
        </w:rPr>
        <w:t>:</w:t>
      </w:r>
    </w:p>
    <w:p w14:paraId="5B5755A3" w14:textId="387BF83A" w:rsidR="00E7579E" w:rsidRPr="00F72841" w:rsidRDefault="00E7579E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ahoma" w:hAnsi="Tahoma" w:cs="Tahoma"/>
          <w:sz w:val="20"/>
        </w:rPr>
      </w:pPr>
      <w:r w:rsidRPr="00F72841">
        <w:rPr>
          <w:rFonts w:ascii="Tahoma" w:hAnsi="Tahoma" w:cs="Tahoma"/>
          <w:sz w:val="20"/>
        </w:rPr>
        <w:t>kształtowani</w:t>
      </w:r>
      <w:r w:rsidR="001C6AC6" w:rsidRPr="00F72841">
        <w:rPr>
          <w:rFonts w:ascii="Tahoma" w:hAnsi="Tahoma" w:cs="Tahoma"/>
          <w:sz w:val="20"/>
        </w:rPr>
        <w:t>e</w:t>
      </w:r>
      <w:r w:rsidRPr="00F72841">
        <w:rPr>
          <w:rFonts w:ascii="Tahoma" w:hAnsi="Tahoma" w:cs="Tahoma"/>
          <w:sz w:val="20"/>
        </w:rPr>
        <w:t xml:space="preserve"> struktur przestrzennych przy uwzględnieniu dążenia do minimalizowania transportochłonności układu przestrzennego - poprzez</w:t>
      </w:r>
      <w:r w:rsidR="001B2AF7" w:rsidRPr="00F72841">
        <w:rPr>
          <w:rFonts w:ascii="Tahoma" w:hAnsi="Tahoma" w:cs="Tahoma"/>
          <w:sz w:val="20"/>
        </w:rPr>
        <w:t xml:space="preserve"> obsługę komunikacyjną </w:t>
      </w:r>
      <w:r w:rsidR="009A087E" w:rsidRPr="00F72841">
        <w:rPr>
          <w:rFonts w:ascii="Tahoma" w:hAnsi="Tahoma" w:cs="Tahoma"/>
          <w:sz w:val="20"/>
        </w:rPr>
        <w:t>z istniejących dróg publicznych</w:t>
      </w:r>
      <w:r w:rsidRPr="00F72841">
        <w:rPr>
          <w:rFonts w:ascii="Tahoma" w:hAnsi="Tahoma" w:cs="Tahoma"/>
          <w:sz w:val="20"/>
        </w:rPr>
        <w:t>. Ponadto, wprowadzenie określonej w planie funkcji, związanej z przeznaczeniem terenu, pozostaje w</w:t>
      </w:r>
      <w:r w:rsidR="009A087E" w:rsidRPr="00F72841">
        <w:rPr>
          <w:rFonts w:ascii="Tahoma" w:hAnsi="Tahoma" w:cs="Tahoma"/>
          <w:sz w:val="20"/>
        </w:rPr>
        <w:t> </w:t>
      </w:r>
      <w:r w:rsidRPr="00F72841">
        <w:rPr>
          <w:rFonts w:ascii="Tahoma" w:hAnsi="Tahoma" w:cs="Tahoma"/>
          <w:sz w:val="20"/>
        </w:rPr>
        <w:t xml:space="preserve">zgodności z sąsiedztwem istniejącej drogi, tak aby zapewnić optymalne jej wykorzystanie, przy jednoczesnym minimalizowaniu uciążliwości powodowanych w szczególności poprzez transport samochodowy. </w:t>
      </w:r>
    </w:p>
    <w:p w14:paraId="407D26B5" w14:textId="1271E8AF" w:rsidR="00E7579E" w:rsidRPr="00F72841" w:rsidRDefault="00E7579E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ahoma" w:hAnsi="Tahoma" w:cs="Tahoma"/>
          <w:sz w:val="20"/>
        </w:rPr>
      </w:pPr>
      <w:r w:rsidRPr="00F72841">
        <w:rPr>
          <w:rFonts w:ascii="Tahoma" w:hAnsi="Tahoma" w:cs="Tahoma"/>
          <w:sz w:val="20"/>
        </w:rPr>
        <w:t xml:space="preserve">lokalizowania nowej zabudowy mieszkaniowej w sposób umożliwiający mieszkańcom maksymalne wykorzystanie publicznego transportu zbiorowego jako podstawowego środka transportu – </w:t>
      </w:r>
      <w:r w:rsidR="00B1370B">
        <w:rPr>
          <w:rFonts w:ascii="Tahoma" w:hAnsi="Tahoma" w:cs="Tahoma"/>
          <w:sz w:val="20"/>
        </w:rPr>
        <w:br/>
      </w:r>
      <w:r w:rsidRPr="00F72841">
        <w:rPr>
          <w:rFonts w:ascii="Tahoma" w:hAnsi="Tahoma" w:cs="Tahoma"/>
          <w:sz w:val="20"/>
        </w:rPr>
        <w:t>po uwzględnieniu tych wymagań określono, iż nie zachodzą przesłanki do regulacji w tym zakresie.</w:t>
      </w:r>
    </w:p>
    <w:p w14:paraId="1C42B517" w14:textId="09236871" w:rsidR="00E7579E" w:rsidRPr="00F72841" w:rsidRDefault="00E7579E" w:rsidP="00FC0DCD">
      <w:pPr>
        <w:autoSpaceDE w:val="0"/>
        <w:autoSpaceDN w:val="0"/>
        <w:adjustRightInd w:val="0"/>
        <w:spacing w:before="0" w:after="0" w:line="276" w:lineRule="auto"/>
        <w:ind w:left="284" w:firstLine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>Obszar opracowania stanowi kontynuację terenu o wykształconej strukturze funkcjonalno-przestrzennej, obejmującego ciągi komunikacyjne w postaci dróg publicznych, dla których zapisy</w:t>
      </w:r>
      <w:r w:rsidR="00B1370B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planu nie wprowadzają ograniczeń wynikających z możliwości wykorzystywania transportu</w:t>
      </w:r>
      <w:r w:rsidR="00B1370B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zbiorowego</w:t>
      </w:r>
      <w:r w:rsidR="00C86656" w:rsidRPr="00F72841">
        <w:rPr>
          <w:rFonts w:ascii="Tahoma" w:hAnsi="Tahoma" w:cs="Tahoma"/>
          <w:sz w:val="20"/>
          <w:szCs w:val="20"/>
          <w:lang w:eastAsia="pl-PL"/>
        </w:rPr>
        <w:t xml:space="preserve">. </w:t>
      </w:r>
    </w:p>
    <w:p w14:paraId="4629E3D6" w14:textId="45517A06" w:rsidR="00E7579E" w:rsidRPr="00F72841" w:rsidRDefault="001B2AF7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ahoma" w:hAnsi="Tahoma" w:cs="Tahoma"/>
          <w:sz w:val="20"/>
        </w:rPr>
      </w:pPr>
      <w:r w:rsidRPr="00F72841">
        <w:rPr>
          <w:rFonts w:ascii="Tahoma" w:hAnsi="Tahoma" w:cs="Tahoma"/>
          <w:sz w:val="20"/>
        </w:rPr>
        <w:t>zapewnienie</w:t>
      </w:r>
      <w:r w:rsidR="00E7579E" w:rsidRPr="00F72841">
        <w:rPr>
          <w:rFonts w:ascii="Tahoma" w:hAnsi="Tahoma" w:cs="Tahoma"/>
          <w:sz w:val="20"/>
        </w:rPr>
        <w:t xml:space="preserve"> </w:t>
      </w:r>
      <w:r w:rsidRPr="00F72841">
        <w:rPr>
          <w:rFonts w:ascii="Tahoma" w:hAnsi="Tahoma" w:cs="Tahoma"/>
          <w:sz w:val="20"/>
        </w:rPr>
        <w:t xml:space="preserve">na całym obszarze planu </w:t>
      </w:r>
      <w:r w:rsidR="00E7579E" w:rsidRPr="00F72841">
        <w:rPr>
          <w:rFonts w:ascii="Tahoma" w:hAnsi="Tahoma" w:cs="Tahoma"/>
          <w:sz w:val="20"/>
        </w:rPr>
        <w:t xml:space="preserve">rozwiązań przestrzennych, ułatwiających przemieszczanie się pieszych i rowerzystów </w:t>
      </w:r>
      <w:r w:rsidRPr="00F72841">
        <w:rPr>
          <w:rFonts w:ascii="Tahoma" w:hAnsi="Tahoma" w:cs="Tahoma"/>
          <w:sz w:val="20"/>
        </w:rPr>
        <w:t>poprzez dopuszczenie realizacji</w:t>
      </w:r>
      <w:r w:rsidR="00E7579E" w:rsidRPr="00F72841">
        <w:rPr>
          <w:rFonts w:ascii="Tahoma" w:hAnsi="Tahoma" w:cs="Tahoma"/>
          <w:sz w:val="20"/>
        </w:rPr>
        <w:t xml:space="preserve"> chodników i ścieżek rowerowych na terenach dróg publicznych</w:t>
      </w:r>
      <w:r w:rsidR="009A087E" w:rsidRPr="00F72841">
        <w:rPr>
          <w:rFonts w:ascii="Tahoma" w:hAnsi="Tahoma" w:cs="Tahoma"/>
          <w:sz w:val="20"/>
        </w:rPr>
        <w:t xml:space="preserve"> i nakaz tworzenia powiązań pomiędzy poszczególnymi obiektami w terenie funkcjonalnym w planie oraz z uwzgl</w:t>
      </w:r>
      <w:r w:rsidR="00C86656" w:rsidRPr="00F72841">
        <w:rPr>
          <w:rFonts w:ascii="Tahoma" w:hAnsi="Tahoma" w:cs="Tahoma"/>
          <w:sz w:val="20"/>
        </w:rPr>
        <w:t>ędnieniem sąsiadujących terenów poza planem, poprzez realizację ciągów</w:t>
      </w:r>
      <w:r w:rsidR="009A087E" w:rsidRPr="00F72841">
        <w:rPr>
          <w:rFonts w:ascii="Tahoma" w:hAnsi="Tahoma" w:cs="Tahoma"/>
          <w:sz w:val="20"/>
        </w:rPr>
        <w:t xml:space="preserve"> </w:t>
      </w:r>
      <w:r w:rsidR="00C86656" w:rsidRPr="00F72841">
        <w:rPr>
          <w:rFonts w:ascii="Tahoma" w:hAnsi="Tahoma" w:cs="Tahoma"/>
          <w:sz w:val="20"/>
        </w:rPr>
        <w:t>komunikacji pieszej i komunikacji pieszo-rowerowej</w:t>
      </w:r>
      <w:r w:rsidRPr="00F72841">
        <w:rPr>
          <w:rFonts w:ascii="Tahoma" w:hAnsi="Tahoma" w:cs="Tahoma"/>
          <w:sz w:val="20"/>
        </w:rPr>
        <w:t>;</w:t>
      </w:r>
    </w:p>
    <w:p w14:paraId="50165039" w14:textId="77777777" w:rsidR="00E7579E" w:rsidRPr="00F72841" w:rsidRDefault="00E7579E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ahoma" w:hAnsi="Tahoma" w:cs="Tahoma"/>
          <w:sz w:val="20"/>
          <w:u w:val="single"/>
        </w:rPr>
      </w:pPr>
      <w:r w:rsidRPr="00F72841">
        <w:rPr>
          <w:rFonts w:ascii="Tahoma" w:hAnsi="Tahoma" w:cs="Tahoma"/>
          <w:sz w:val="20"/>
        </w:rPr>
        <w:t>dążenia do planowania i lokalizowania nowej zabudowy zgodnie z zasadą zrównoważonego rozwoju i poszanowania ładu przestrzennego</w:t>
      </w:r>
      <w:r w:rsidR="001C6AC6" w:rsidRPr="00F72841">
        <w:rPr>
          <w:rFonts w:ascii="Tahoma" w:hAnsi="Tahoma" w:cs="Tahoma"/>
          <w:sz w:val="20"/>
        </w:rPr>
        <w:t>.</w:t>
      </w:r>
    </w:p>
    <w:p w14:paraId="746604EB" w14:textId="77777777" w:rsidR="009A7A84" w:rsidRPr="00F72841" w:rsidRDefault="009A7A84" w:rsidP="004003D5">
      <w:pPr>
        <w:pStyle w:val="MPZP06Punkt"/>
        <w:numPr>
          <w:ilvl w:val="0"/>
          <w:numId w:val="0"/>
        </w:numPr>
        <w:autoSpaceDE w:val="0"/>
        <w:autoSpaceDN w:val="0"/>
        <w:adjustRightInd w:val="0"/>
        <w:spacing w:line="276" w:lineRule="auto"/>
        <w:ind w:left="284"/>
        <w:rPr>
          <w:rFonts w:ascii="Tahoma" w:hAnsi="Tahoma" w:cs="Tahoma"/>
          <w:sz w:val="20"/>
          <w:u w:val="single"/>
        </w:rPr>
      </w:pPr>
    </w:p>
    <w:p w14:paraId="03107F7D" w14:textId="701D1CCC" w:rsidR="004A4317" w:rsidRPr="00F72841" w:rsidRDefault="004A4317" w:rsidP="004003D5">
      <w:pPr>
        <w:numPr>
          <w:ilvl w:val="0"/>
          <w:numId w:val="5"/>
        </w:numPr>
        <w:spacing w:before="0" w:after="0" w:line="276" w:lineRule="auto"/>
        <w:ind w:left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F72841">
        <w:rPr>
          <w:rFonts w:ascii="Tahoma" w:hAnsi="Tahoma" w:cs="Tahoma"/>
          <w:b/>
          <w:sz w:val="20"/>
          <w:szCs w:val="20"/>
        </w:rPr>
        <w:t>Zgodność z wynikami analizy, o której mowa w art. 32</w:t>
      </w:r>
      <w:r w:rsidR="00030840" w:rsidRPr="00F72841">
        <w:rPr>
          <w:rFonts w:ascii="Tahoma" w:hAnsi="Tahoma" w:cs="Tahoma"/>
          <w:b/>
          <w:sz w:val="20"/>
          <w:szCs w:val="20"/>
        </w:rPr>
        <w:t xml:space="preserve"> </w:t>
      </w:r>
    </w:p>
    <w:p w14:paraId="2AF79DA7" w14:textId="6707B68C" w:rsidR="00FD271B" w:rsidRPr="00F72841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>W celu oceny aktualności studium i planów miejscowych wójt, burmistrz albo prezydent miasta dokonuje analizy zmian w zagospodarowaniu przestrzennym gminy, ocenia postępy w opracowywaniu planów miejscowych i opracowuje wieloletnie programy ich sporządzania w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nawiązaniu do ustaleń studium, z uwzględnieniem decyzji zamieszczonych w rejestrach,</w:t>
      </w:r>
      <w:r w:rsidR="00A5332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o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których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mowa w art. 57 ust. 1-3 </w:t>
      </w:r>
      <w:r w:rsidR="00B1370B">
        <w:rPr>
          <w:rFonts w:ascii="Tahoma" w:hAnsi="Tahoma" w:cs="Tahoma"/>
          <w:sz w:val="20"/>
          <w:szCs w:val="20"/>
          <w:lang w:eastAsia="pl-PL"/>
        </w:rPr>
        <w:br/>
      </w:r>
      <w:r w:rsidRPr="00F72841">
        <w:rPr>
          <w:rFonts w:ascii="Tahoma" w:hAnsi="Tahoma" w:cs="Tahoma"/>
          <w:sz w:val="20"/>
          <w:szCs w:val="20"/>
          <w:lang w:eastAsia="pl-PL"/>
        </w:rPr>
        <w:t>i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art. 67, oraz wniosków w sprawie sporządzenia lub zmiany planu miejscowego.</w:t>
      </w:r>
    </w:p>
    <w:p w14:paraId="4B4457DF" w14:textId="04DB2ADB" w:rsidR="00AF5D18" w:rsidRPr="00F72841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 xml:space="preserve">Stosownie do art. 32 ustawy o planowaniu i zagospodarowaniu przestrzennym, dokonano oceny aktualności studium uwarunkowań i kierunków zagospodarowania przestrzennego gminy </w:t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>Pawłów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AF5D18" w:rsidRPr="00F72841">
        <w:rPr>
          <w:rFonts w:ascii="Tahoma" w:hAnsi="Tahoma" w:cs="Tahoma"/>
          <w:sz w:val="20"/>
          <w:szCs w:val="20"/>
          <w:lang w:eastAsia="pl-PL"/>
        </w:rPr>
        <w:t>oraz miejscowych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planów zagospodarowania przestrzennego miasta </w:t>
      </w:r>
      <w:r w:rsidR="00AF5D18" w:rsidRPr="00F72841">
        <w:rPr>
          <w:rFonts w:ascii="Tahoma" w:hAnsi="Tahoma" w:cs="Tahoma"/>
          <w:sz w:val="20"/>
          <w:szCs w:val="20"/>
          <w:lang w:eastAsia="pl-PL"/>
        </w:rPr>
        <w:t>gminy Pawłów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uchwalonych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B1370B">
        <w:rPr>
          <w:rFonts w:ascii="Tahoma" w:hAnsi="Tahoma" w:cs="Tahoma"/>
          <w:sz w:val="20"/>
          <w:szCs w:val="20"/>
          <w:lang w:eastAsia="pl-PL"/>
        </w:rPr>
        <w:br/>
      </w:r>
      <w:r w:rsidRPr="00F72841">
        <w:rPr>
          <w:rFonts w:ascii="Tahoma" w:hAnsi="Tahoma" w:cs="Tahoma"/>
          <w:sz w:val="20"/>
          <w:szCs w:val="20"/>
          <w:lang w:eastAsia="pl-PL"/>
        </w:rPr>
        <w:t>po 1 stycznia 1995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r.</w:t>
      </w:r>
      <w:r w:rsidR="00AF5D18" w:rsidRPr="00F72841">
        <w:rPr>
          <w:rFonts w:ascii="Tahoma" w:hAnsi="Tahoma" w:cs="Tahoma"/>
          <w:sz w:val="20"/>
          <w:szCs w:val="20"/>
          <w:lang w:eastAsia="pl-PL"/>
        </w:rPr>
        <w:t xml:space="preserve"> w powyższym zakresie obowiązuje Uchwała Nr LVIII/598/24 Rady Gminy </w:t>
      </w:r>
      <w:r w:rsidR="00B1370B">
        <w:rPr>
          <w:rFonts w:ascii="Tahoma" w:hAnsi="Tahoma" w:cs="Tahoma"/>
          <w:sz w:val="20"/>
          <w:szCs w:val="20"/>
          <w:lang w:eastAsia="pl-PL"/>
        </w:rPr>
        <w:br/>
      </w:r>
      <w:r w:rsidR="00AF5D18" w:rsidRPr="00F72841">
        <w:rPr>
          <w:rFonts w:ascii="Tahoma" w:hAnsi="Tahoma" w:cs="Tahoma"/>
          <w:sz w:val="20"/>
          <w:szCs w:val="20"/>
          <w:lang w:eastAsia="pl-PL"/>
        </w:rPr>
        <w:t>w Pawłowie z dnia 27 marca 2024 r. w sprawie oceny aktualności studium uwarunkowań i kierunków zagospodarowania przestrzennego gminy Pawłów oraz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AF5D18" w:rsidRPr="00F72841">
        <w:rPr>
          <w:rFonts w:ascii="Tahoma" w:hAnsi="Tahoma" w:cs="Tahoma"/>
          <w:sz w:val="20"/>
          <w:szCs w:val="20"/>
          <w:lang w:eastAsia="pl-PL"/>
        </w:rPr>
        <w:t>miejscowych planów zagospodarowania przestrzennego gminy Pawłów.</w:t>
      </w:r>
    </w:p>
    <w:p w14:paraId="005BB082" w14:textId="6CCCDCE7" w:rsidR="00A5332D" w:rsidRPr="00F72841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>Przedmiotow</w:t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>y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>plan</w:t>
      </w:r>
      <w:r w:rsidRPr="00F72841">
        <w:rPr>
          <w:rFonts w:ascii="Tahoma" w:hAnsi="Tahoma" w:cs="Tahoma"/>
          <w:sz w:val="20"/>
          <w:szCs w:val="20"/>
          <w:lang w:eastAsia="pl-PL"/>
        </w:rPr>
        <w:t>, będzie zgodn</w:t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>y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z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wynikami oceny </w:t>
      </w:r>
      <w:r w:rsidR="00C37B06" w:rsidRPr="00F72841">
        <w:rPr>
          <w:rFonts w:ascii="Tahoma" w:hAnsi="Tahoma" w:cs="Tahoma"/>
          <w:sz w:val="20"/>
          <w:szCs w:val="20"/>
          <w:lang w:eastAsia="pl-PL"/>
        </w:rPr>
        <w:t>aktualności,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o której mowa wyżej.</w:t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</w:p>
    <w:p w14:paraId="2587A18A" w14:textId="2DF31265" w:rsidR="00C227C7" w:rsidRPr="00F72841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>Pla</w:t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>n miejscowy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jest zgodn</w:t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>y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z obowiązującym Studium uwarunkowań i kierunków zagospodarowania przestrzennego gminy </w:t>
      </w:r>
      <w:r w:rsidR="00AF5D18" w:rsidRPr="00F72841">
        <w:rPr>
          <w:rFonts w:ascii="Tahoma" w:hAnsi="Tahoma" w:cs="Tahoma"/>
          <w:sz w:val="20"/>
          <w:szCs w:val="20"/>
          <w:lang w:eastAsia="pl-PL"/>
        </w:rPr>
        <w:t>Pawłów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przyjętym uchwałą </w:t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 xml:space="preserve">Nr XVIII/183/12 Rady Gminy w Pawłowie z dnia </w:t>
      </w:r>
      <w:r w:rsidR="00B1370B">
        <w:rPr>
          <w:rFonts w:ascii="Tahoma" w:hAnsi="Tahoma" w:cs="Tahoma"/>
          <w:sz w:val="20"/>
          <w:szCs w:val="20"/>
          <w:lang w:eastAsia="pl-PL"/>
        </w:rPr>
        <w:br/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>25 czerwca 2012 roku</w:t>
      </w:r>
      <w:r w:rsidR="00AF5D18" w:rsidRPr="00F72841">
        <w:rPr>
          <w:rFonts w:ascii="Tahoma" w:hAnsi="Tahoma" w:cs="Tahoma"/>
          <w:sz w:val="20"/>
          <w:szCs w:val="20"/>
          <w:lang w:eastAsia="pl-PL"/>
        </w:rPr>
        <w:t>.</w:t>
      </w:r>
    </w:p>
    <w:p w14:paraId="1A422A06" w14:textId="77777777" w:rsidR="00A53CE0" w:rsidRPr="00F72841" w:rsidRDefault="00A53CE0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</w:p>
    <w:p w14:paraId="4176B6F1" w14:textId="7DE4E190" w:rsidR="00EB2FCE" w:rsidRPr="00F72841" w:rsidRDefault="004A4317" w:rsidP="004003D5">
      <w:pPr>
        <w:numPr>
          <w:ilvl w:val="0"/>
          <w:numId w:val="5"/>
        </w:numPr>
        <w:spacing w:before="0" w:after="0" w:line="276" w:lineRule="auto"/>
        <w:ind w:left="425" w:hanging="425"/>
        <w:contextualSpacing w:val="0"/>
        <w:jc w:val="both"/>
        <w:rPr>
          <w:rFonts w:ascii="Tahoma" w:hAnsi="Tahoma" w:cs="Tahoma"/>
          <w:b/>
          <w:spacing w:val="-2"/>
          <w:sz w:val="20"/>
          <w:szCs w:val="20"/>
        </w:rPr>
      </w:pPr>
      <w:r w:rsidRPr="00F72841">
        <w:rPr>
          <w:rFonts w:ascii="Tahoma" w:hAnsi="Tahoma" w:cs="Tahoma"/>
          <w:b/>
          <w:spacing w:val="-2"/>
          <w:sz w:val="20"/>
          <w:szCs w:val="20"/>
        </w:rPr>
        <w:lastRenderedPageBreak/>
        <w:t>Wpływ na finanse publiczne, w tym budżet gminy, o której mowa w</w:t>
      </w:r>
      <w:r w:rsidRPr="00F72841">
        <w:rPr>
          <w:rFonts w:ascii="Tahoma" w:hAnsi="Tahoma" w:cs="Tahoma"/>
          <w:b/>
          <w:spacing w:val="-2"/>
          <w:sz w:val="20"/>
          <w:szCs w:val="20"/>
          <w:lang w:eastAsia="pl-PL"/>
        </w:rPr>
        <w:t xml:space="preserve"> art. 15  ust. 1</w:t>
      </w:r>
      <w:r w:rsidR="00A53CE0" w:rsidRPr="00F72841">
        <w:rPr>
          <w:rFonts w:ascii="Tahoma" w:hAnsi="Tahoma" w:cs="Tahoma"/>
          <w:b/>
          <w:spacing w:val="-2"/>
          <w:sz w:val="20"/>
          <w:szCs w:val="20"/>
          <w:lang w:eastAsia="pl-PL"/>
        </w:rPr>
        <w:br/>
      </w:r>
      <w:r w:rsidRPr="00F72841">
        <w:rPr>
          <w:rFonts w:ascii="Tahoma" w:hAnsi="Tahoma" w:cs="Tahoma"/>
          <w:b/>
          <w:spacing w:val="-2"/>
          <w:sz w:val="20"/>
          <w:szCs w:val="20"/>
          <w:lang w:eastAsia="pl-PL"/>
        </w:rPr>
        <w:t>pkt 3</w:t>
      </w:r>
    </w:p>
    <w:p w14:paraId="73C45D0A" w14:textId="0CEBC260" w:rsidR="007D566F" w:rsidRPr="00F72841" w:rsidRDefault="007D566F" w:rsidP="00A53CE0">
      <w:pPr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F72841">
        <w:rPr>
          <w:rFonts w:ascii="Tahoma" w:hAnsi="Tahoma" w:cs="Tahoma"/>
          <w:bCs/>
          <w:sz w:val="20"/>
          <w:szCs w:val="20"/>
        </w:rPr>
        <w:t xml:space="preserve">Wielkość poniesionych przez Gminę nakładów i spodziewanych dochodów Gminy z tytułu podatków od nieruchomości, została określona poprzez ogólną 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>analizę wpływu ustaleń planu na finanse publiczne,</w:t>
      </w:r>
      <w:r w:rsidR="00A53CE0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>w tym budżet gminy.</w:t>
      </w:r>
    </w:p>
    <w:p w14:paraId="2649D48F" w14:textId="0069BEAB" w:rsidR="001B0387" w:rsidRPr="00F72841" w:rsidRDefault="001B0387" w:rsidP="004003D5">
      <w:pPr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</w:p>
    <w:sectPr w:rsidR="001B0387" w:rsidRPr="00F72841" w:rsidSect="00D42C27">
      <w:footerReference w:type="default" r:id="rId8"/>
      <w:pgSz w:w="11906" w:h="16838"/>
      <w:pgMar w:top="1135" w:right="1417" w:bottom="993" w:left="1417" w:header="709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8F7AC" w14:textId="77777777" w:rsidR="0090078B" w:rsidRDefault="0090078B" w:rsidP="00C625DF">
      <w:r>
        <w:separator/>
      </w:r>
    </w:p>
    <w:p w14:paraId="73C2376E" w14:textId="77777777" w:rsidR="0090078B" w:rsidRDefault="0090078B"/>
    <w:p w14:paraId="7CD56EC5" w14:textId="77777777" w:rsidR="0090078B" w:rsidRDefault="0090078B"/>
  </w:endnote>
  <w:endnote w:type="continuationSeparator" w:id="0">
    <w:p w14:paraId="6DF3AB0A" w14:textId="77777777" w:rsidR="0090078B" w:rsidRDefault="0090078B" w:rsidP="00C625DF">
      <w:r>
        <w:continuationSeparator/>
      </w:r>
    </w:p>
    <w:p w14:paraId="37F59279" w14:textId="77777777" w:rsidR="0090078B" w:rsidRDefault="0090078B"/>
    <w:p w14:paraId="6300FEE7" w14:textId="77777777" w:rsidR="0090078B" w:rsidRDefault="009007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4BFB0" w14:textId="4818BA23" w:rsidR="00C344FB" w:rsidRPr="00EA3F68" w:rsidRDefault="00C344FB">
    <w:pPr>
      <w:pStyle w:val="Stopka"/>
      <w:jc w:val="right"/>
      <w:rPr>
        <w:rFonts w:ascii="Calibri" w:hAnsi="Calibri" w:cs="Calibri"/>
        <w:sz w:val="18"/>
        <w:szCs w:val="18"/>
      </w:rPr>
    </w:pPr>
    <w:r w:rsidRPr="00EA3F68">
      <w:rPr>
        <w:rFonts w:ascii="Calibri" w:hAnsi="Calibri" w:cs="Calibri"/>
        <w:sz w:val="18"/>
        <w:szCs w:val="18"/>
      </w:rPr>
      <w:fldChar w:fldCharType="begin"/>
    </w:r>
    <w:r w:rsidRPr="00EA3F68">
      <w:rPr>
        <w:rFonts w:ascii="Calibri" w:hAnsi="Calibri" w:cs="Calibri"/>
        <w:sz w:val="18"/>
        <w:szCs w:val="18"/>
      </w:rPr>
      <w:instrText>PAGE   \* MERGEFORMAT</w:instrText>
    </w:r>
    <w:r w:rsidRPr="00EA3F68">
      <w:rPr>
        <w:rFonts w:ascii="Calibri" w:hAnsi="Calibri" w:cs="Calibri"/>
        <w:sz w:val="18"/>
        <w:szCs w:val="18"/>
      </w:rPr>
      <w:fldChar w:fldCharType="separate"/>
    </w:r>
    <w:r w:rsidR="005C11D1">
      <w:rPr>
        <w:rFonts w:ascii="Calibri" w:hAnsi="Calibri" w:cs="Calibri"/>
        <w:noProof/>
        <w:sz w:val="18"/>
        <w:szCs w:val="18"/>
      </w:rPr>
      <w:t>6</w:t>
    </w:r>
    <w:r w:rsidRPr="00EA3F68">
      <w:rPr>
        <w:rFonts w:ascii="Calibri" w:hAnsi="Calibri" w:cs="Calibri"/>
        <w:sz w:val="18"/>
        <w:szCs w:val="18"/>
      </w:rPr>
      <w:fldChar w:fldCharType="end"/>
    </w:r>
  </w:p>
  <w:p w14:paraId="420A7776" w14:textId="77777777" w:rsidR="00C344FB" w:rsidRDefault="00C344FB">
    <w:pPr>
      <w:pStyle w:val="Stopka"/>
    </w:pPr>
  </w:p>
  <w:p w14:paraId="2695D05F" w14:textId="77777777" w:rsidR="00CB187F" w:rsidRDefault="00CB187F"/>
  <w:p w14:paraId="5C679291" w14:textId="77777777" w:rsidR="00CB187F" w:rsidRDefault="00CB187F" w:rsidP="003D609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66B9B" w14:textId="77777777" w:rsidR="0090078B" w:rsidRDefault="0090078B" w:rsidP="00C625DF">
      <w:r>
        <w:separator/>
      </w:r>
    </w:p>
    <w:p w14:paraId="6A2ADAA5" w14:textId="77777777" w:rsidR="0090078B" w:rsidRDefault="0090078B"/>
    <w:p w14:paraId="0912D4C5" w14:textId="77777777" w:rsidR="0090078B" w:rsidRDefault="0090078B"/>
  </w:footnote>
  <w:footnote w:type="continuationSeparator" w:id="0">
    <w:p w14:paraId="70D13909" w14:textId="77777777" w:rsidR="0090078B" w:rsidRDefault="0090078B" w:rsidP="00C625DF">
      <w:r>
        <w:continuationSeparator/>
      </w:r>
    </w:p>
    <w:p w14:paraId="25860110" w14:textId="77777777" w:rsidR="0090078B" w:rsidRDefault="0090078B"/>
    <w:p w14:paraId="20E380C8" w14:textId="77777777" w:rsidR="0090078B" w:rsidRDefault="0090078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2"/>
    <w:multiLevelType w:val="multilevel"/>
    <w:tmpl w:val="3D347A4C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7794F63"/>
    <w:multiLevelType w:val="multilevel"/>
    <w:tmpl w:val="C526D4AA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Garamond" w:hAnsi="Garamond" w:hint="default"/>
        <w:b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40"/>
      </w:pPr>
      <w:rPr>
        <w:rFonts w:ascii="Garamond" w:hAnsi="Garamond" w:hint="default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418" w:hanging="397"/>
      </w:pPr>
      <w:rPr>
        <w:rFonts w:ascii="Garamond" w:hAnsi="Garamond"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8D20358"/>
    <w:multiLevelType w:val="hybridMultilevel"/>
    <w:tmpl w:val="BCE071A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8149FA"/>
    <w:multiLevelType w:val="hybridMultilevel"/>
    <w:tmpl w:val="97007EAA"/>
    <w:lvl w:ilvl="0" w:tplc="DFE87EDC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9CD3143"/>
    <w:multiLevelType w:val="hybridMultilevel"/>
    <w:tmpl w:val="83EA3A4E"/>
    <w:lvl w:ilvl="0" w:tplc="2B62DAB2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D90668"/>
    <w:multiLevelType w:val="hybridMultilevel"/>
    <w:tmpl w:val="65029BF6"/>
    <w:lvl w:ilvl="0" w:tplc="2ED2B266">
      <w:start w:val="2"/>
      <w:numFmt w:val="decimal"/>
      <w:lvlText w:val="%1)"/>
      <w:lvlJc w:val="left"/>
      <w:pPr>
        <w:ind w:left="502" w:hanging="360"/>
      </w:pPr>
      <w:rPr>
        <w:rFonts w:hint="default"/>
        <w:b w:val="0"/>
        <w:color w:val="auto"/>
      </w:rPr>
    </w:lvl>
    <w:lvl w:ilvl="1" w:tplc="7C52CDAE">
      <w:start w:val="1"/>
      <w:numFmt w:val="lowerLetter"/>
      <w:lvlText w:val="%2)"/>
      <w:lvlJc w:val="left"/>
      <w:pPr>
        <w:ind w:left="786" w:hanging="360"/>
      </w:pPr>
      <w:rPr>
        <w:rFonts w:ascii="Times New Roman" w:eastAsia="Times New Roman" w:hAnsi="Times New Roman" w:cs="Times New Roman"/>
        <w:b w:val="0"/>
      </w:rPr>
    </w:lvl>
    <w:lvl w:ilvl="2" w:tplc="03923D40">
      <w:start w:val="2"/>
      <w:numFmt w:val="decimal"/>
      <w:lvlText w:val="%3."/>
      <w:lvlJc w:val="left"/>
      <w:pPr>
        <w:ind w:left="928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3" w:tplc="E49848A2">
      <w:start w:val="2"/>
      <w:numFmt w:val="upperLetter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AE3B7F"/>
    <w:multiLevelType w:val="hybridMultilevel"/>
    <w:tmpl w:val="155A80A4"/>
    <w:lvl w:ilvl="0" w:tplc="23B08F7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312"/>
    <w:multiLevelType w:val="hybridMultilevel"/>
    <w:tmpl w:val="EF588AA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2A460D3"/>
    <w:multiLevelType w:val="hybridMultilevel"/>
    <w:tmpl w:val="7C5C7D0C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12BE26FC"/>
    <w:multiLevelType w:val="hybridMultilevel"/>
    <w:tmpl w:val="6E80C06C"/>
    <w:lvl w:ilvl="0" w:tplc="315AB9E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77DD1"/>
    <w:multiLevelType w:val="hybridMultilevel"/>
    <w:tmpl w:val="F3581662"/>
    <w:lvl w:ilvl="0" w:tplc="AC12E06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27D67F64">
      <w:start w:val="1"/>
      <w:numFmt w:val="lowerLetter"/>
      <w:lvlText w:val="%2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4A1522"/>
    <w:multiLevelType w:val="hybridMultilevel"/>
    <w:tmpl w:val="4432803C"/>
    <w:lvl w:ilvl="0" w:tplc="59FEC90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B31084"/>
    <w:multiLevelType w:val="hybridMultilevel"/>
    <w:tmpl w:val="D96CA76C"/>
    <w:lvl w:ilvl="0" w:tplc="F852EDA0">
      <w:start w:val="1"/>
      <w:numFmt w:val="decimal"/>
      <w:lvlText w:val="%1)"/>
      <w:lvlJc w:val="left"/>
      <w:pPr>
        <w:ind w:left="150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3" w15:restartNumberingAfterBreak="0">
    <w:nsid w:val="2997418B"/>
    <w:multiLevelType w:val="hybridMultilevel"/>
    <w:tmpl w:val="0B74CB3E"/>
    <w:lvl w:ilvl="0" w:tplc="8D7A151A">
      <w:start w:val="1"/>
      <w:numFmt w:val="decimal"/>
      <w:lvlText w:val="%1)"/>
      <w:lvlJc w:val="left"/>
      <w:pPr>
        <w:tabs>
          <w:tab w:val="num" w:pos="1002"/>
        </w:tabs>
        <w:ind w:left="1002" w:hanging="360"/>
      </w:pPr>
      <w:rPr>
        <w:rFonts w:hint="default"/>
        <w:color w:val="auto"/>
      </w:rPr>
    </w:lvl>
    <w:lvl w:ilvl="1" w:tplc="C70CB460">
      <w:start w:val="1"/>
      <w:numFmt w:val="lowerLetter"/>
      <w:lvlText w:val="%2)"/>
      <w:lvlJc w:val="left"/>
      <w:pPr>
        <w:tabs>
          <w:tab w:val="num" w:pos="1722"/>
        </w:tabs>
        <w:ind w:left="1722" w:hanging="360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442"/>
        </w:tabs>
        <w:ind w:left="24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62"/>
        </w:tabs>
        <w:ind w:left="31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82"/>
        </w:tabs>
        <w:ind w:left="38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02"/>
        </w:tabs>
        <w:ind w:left="46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22"/>
        </w:tabs>
        <w:ind w:left="53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42"/>
        </w:tabs>
        <w:ind w:left="60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62"/>
        </w:tabs>
        <w:ind w:left="6762" w:hanging="180"/>
      </w:pPr>
    </w:lvl>
  </w:abstractNum>
  <w:abstractNum w:abstractNumId="14" w15:restartNumberingAfterBreak="0">
    <w:nsid w:val="2F0D4E29"/>
    <w:multiLevelType w:val="hybridMultilevel"/>
    <w:tmpl w:val="97143F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AC790D"/>
    <w:multiLevelType w:val="hybridMultilevel"/>
    <w:tmpl w:val="A75E5F38"/>
    <w:lvl w:ilvl="0" w:tplc="7B0601E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3C32B8"/>
    <w:multiLevelType w:val="hybridMultilevel"/>
    <w:tmpl w:val="F9527AD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A7381F"/>
    <w:multiLevelType w:val="multilevel"/>
    <w:tmpl w:val="BF6E6B0E"/>
    <w:styleLink w:val="Artykusekcja"/>
    <w:lvl w:ilvl="0">
      <w:start w:val="1"/>
      <w:numFmt w:val="decimal"/>
      <w:pStyle w:val="MPZP02Rozdzia"/>
      <w:suff w:val="nothing"/>
      <w:lvlText w:val="Rozdział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lvlRestart w:val="0"/>
      <w:pStyle w:val="MPZP04Paragraf"/>
      <w:suff w:val="space"/>
      <w:lvlText w:val="§ %2."/>
      <w:lvlJc w:val="center"/>
      <w:pPr>
        <w:ind w:left="0" w:firstLine="200"/>
      </w:pPr>
      <w:rPr>
        <w:b/>
        <w:i w:val="0"/>
      </w:rPr>
    </w:lvl>
    <w:lvl w:ilvl="2">
      <w:start w:val="2"/>
      <w:numFmt w:val="decimal"/>
      <w:pStyle w:val="MPZP05Ustp"/>
      <w:suff w:val="space"/>
      <w:lvlText w:val="%3."/>
      <w:lvlJc w:val="center"/>
      <w:pPr>
        <w:ind w:left="200" w:hanging="100"/>
      </w:pPr>
      <w:rPr>
        <w:b/>
        <w:i w:val="0"/>
      </w:rPr>
    </w:lvl>
    <w:lvl w:ilvl="3">
      <w:start w:val="1"/>
      <w:numFmt w:val="decimal"/>
      <w:pStyle w:val="MPZP06Punkt"/>
      <w:suff w:val="space"/>
      <w:lvlText w:val="%4)"/>
      <w:lvlJc w:val="right"/>
      <w:pPr>
        <w:ind w:left="0" w:firstLine="0"/>
      </w:pPr>
      <w:rPr>
        <w:b w:val="0"/>
        <w:i w:val="0"/>
      </w:rPr>
    </w:lvl>
    <w:lvl w:ilvl="4">
      <w:start w:val="1"/>
      <w:numFmt w:val="lowerLetter"/>
      <w:pStyle w:val="MPZP07Litera"/>
      <w:suff w:val="space"/>
      <w:lvlText w:val="%5)"/>
      <w:lvlJc w:val="center"/>
      <w:pPr>
        <w:ind w:left="120" w:hanging="120"/>
      </w:pPr>
      <w:rPr>
        <w:b w:val="0"/>
        <w:i w:val="0"/>
      </w:rPr>
    </w:lvl>
    <w:lvl w:ilvl="5">
      <w:start w:val="1"/>
      <w:numFmt w:val="decimal"/>
      <w:pStyle w:val="MPZP08Tiret"/>
      <w:suff w:val="space"/>
      <w:lvlText w:val="-"/>
      <w:lvlJc w:val="center"/>
      <w:pPr>
        <w:ind w:left="560" w:hanging="80"/>
      </w:pPr>
      <w:rPr>
        <w:b w:val="0"/>
        <w:i w:val="0"/>
      </w:rPr>
    </w:lvl>
    <w:lvl w:ilvl="6">
      <w:start w:val="1"/>
      <w:numFmt w:val="decimal"/>
      <w:pStyle w:val="Nagwek7"/>
      <w:lvlText w:val="%7."/>
      <w:lvlJc w:val="left"/>
      <w:pPr>
        <w:ind w:left="600" w:hanging="140"/>
      </w:pPr>
    </w:lvl>
    <w:lvl w:ilvl="7">
      <w:start w:val="1"/>
      <w:numFmt w:val="upperRoman"/>
      <w:pStyle w:val="Nagwek8"/>
      <w:lvlText w:val="%8."/>
      <w:lvlJc w:val="left"/>
      <w:pPr>
        <w:ind w:left="650" w:hanging="160"/>
      </w:pPr>
    </w:lvl>
    <w:lvl w:ilvl="8">
      <w:start w:val="1"/>
      <w:numFmt w:val="lowerRoman"/>
      <w:pStyle w:val="Nagwek9"/>
      <w:lvlText w:val="%9."/>
      <w:lvlJc w:val="left"/>
      <w:pPr>
        <w:ind w:left="700" w:hanging="180"/>
      </w:pPr>
    </w:lvl>
  </w:abstractNum>
  <w:abstractNum w:abstractNumId="18" w15:restartNumberingAfterBreak="0">
    <w:nsid w:val="35C513BD"/>
    <w:multiLevelType w:val="hybridMultilevel"/>
    <w:tmpl w:val="7D9676C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046C60"/>
    <w:multiLevelType w:val="multilevel"/>
    <w:tmpl w:val="2410DFE0"/>
    <w:lvl w:ilvl="0">
      <w:start w:val="1"/>
      <w:numFmt w:val="decimal"/>
      <w:suff w:val="space"/>
      <w:lvlText w:val="%1."/>
      <w:lvlJc w:val="left"/>
      <w:pPr>
        <w:ind w:left="454" w:hanging="227"/>
      </w:pPr>
      <w:rPr>
        <w:rFonts w:ascii="Garamond" w:hAnsi="Garamond" w:hint="default"/>
        <w:b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40"/>
      </w:pPr>
      <w:rPr>
        <w:rFonts w:ascii="Garamond" w:hAnsi="Garamond" w:hint="default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418" w:hanging="397"/>
      </w:pPr>
      <w:rPr>
        <w:rFonts w:ascii="Garamond" w:hAnsi="Garamond"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4BB94283"/>
    <w:multiLevelType w:val="hybridMultilevel"/>
    <w:tmpl w:val="91167EA0"/>
    <w:lvl w:ilvl="0" w:tplc="0AE8D8CC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CE6EE65A">
      <w:start w:val="1"/>
      <w:numFmt w:val="decimal"/>
      <w:lvlText w:val="%2)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2" w:tplc="364A06CA">
      <w:start w:val="1"/>
      <w:numFmt w:val="decimal"/>
      <w:lvlText w:val="%3)"/>
      <w:lvlJc w:val="left"/>
      <w:pPr>
        <w:ind w:left="360" w:hanging="360"/>
      </w:pPr>
      <w:rPr>
        <w:rFonts w:ascii="Times New Roman" w:eastAsia="Calibri" w:hAnsi="Times New Roman" w:cs="Times New Roman"/>
        <w:sz w:val="24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FEA6ACB0">
      <w:start w:val="1"/>
      <w:numFmt w:val="lowerLetter"/>
      <w:lvlText w:val="%5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5" w:tplc="418CE97E">
      <w:start w:val="1"/>
      <w:numFmt w:val="lowerLetter"/>
      <w:lvlText w:val="%6)"/>
      <w:lvlJc w:val="left"/>
      <w:pPr>
        <w:ind w:left="644" w:hanging="360"/>
      </w:pPr>
      <w:rPr>
        <w:rFonts w:hint="default"/>
        <w:color w:val="auto"/>
      </w:rPr>
    </w:lvl>
    <w:lvl w:ilvl="6" w:tplc="4D12FFBE">
      <w:start w:val="1"/>
      <w:numFmt w:val="upperLetter"/>
      <w:lvlText w:val="%7)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C00BE6"/>
    <w:multiLevelType w:val="hybridMultilevel"/>
    <w:tmpl w:val="036E0E00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strike w:val="0"/>
        <w:color w:val="auto"/>
      </w:rPr>
    </w:lvl>
    <w:lvl w:ilvl="1" w:tplc="50C4E820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5571FA4"/>
    <w:multiLevelType w:val="hybridMultilevel"/>
    <w:tmpl w:val="2FCAAE36"/>
    <w:lvl w:ilvl="0" w:tplc="BE1CE3D2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302C75"/>
    <w:multiLevelType w:val="multilevel"/>
    <w:tmpl w:val="2410DFE0"/>
    <w:lvl w:ilvl="0">
      <w:start w:val="1"/>
      <w:numFmt w:val="decimal"/>
      <w:suff w:val="space"/>
      <w:lvlText w:val="%1."/>
      <w:lvlJc w:val="left"/>
      <w:pPr>
        <w:ind w:left="454" w:hanging="227"/>
      </w:pPr>
      <w:rPr>
        <w:rFonts w:ascii="Garamond" w:hAnsi="Garamond" w:hint="default"/>
        <w:b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40"/>
      </w:pPr>
      <w:rPr>
        <w:rFonts w:ascii="Garamond" w:hAnsi="Garamond" w:hint="default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418" w:hanging="397"/>
      </w:pPr>
      <w:rPr>
        <w:rFonts w:ascii="Garamond" w:hAnsi="Garamond"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566E7907"/>
    <w:multiLevelType w:val="multilevel"/>
    <w:tmpl w:val="22D82C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6AA7377"/>
    <w:multiLevelType w:val="hybridMultilevel"/>
    <w:tmpl w:val="F0FA4C04"/>
    <w:lvl w:ilvl="0" w:tplc="62280538">
      <w:start w:val="6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383CAC"/>
    <w:multiLevelType w:val="hybridMultilevel"/>
    <w:tmpl w:val="AFD4CEA0"/>
    <w:lvl w:ilvl="0" w:tplc="391072C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6D16658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B486990"/>
    <w:multiLevelType w:val="hybridMultilevel"/>
    <w:tmpl w:val="890ACC6E"/>
    <w:lvl w:ilvl="0" w:tplc="39F6EB2E">
      <w:start w:val="1"/>
      <w:numFmt w:val="lowerLetter"/>
      <w:lvlText w:val="%1)"/>
      <w:lvlJc w:val="left"/>
      <w:pPr>
        <w:ind w:left="64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CFB3199"/>
    <w:multiLevelType w:val="hybridMultilevel"/>
    <w:tmpl w:val="100027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2033FF"/>
    <w:multiLevelType w:val="hybridMultilevel"/>
    <w:tmpl w:val="CDE41B32"/>
    <w:lvl w:ilvl="0" w:tplc="FFFFFFFF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strike w:val="0"/>
        <w:color w:val="auto"/>
      </w:rPr>
    </w:lvl>
    <w:lvl w:ilvl="1" w:tplc="FFFFFFFF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79A178E4"/>
    <w:multiLevelType w:val="hybridMultilevel"/>
    <w:tmpl w:val="7C787C32"/>
    <w:lvl w:ilvl="0" w:tplc="F0103B28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1" w15:restartNumberingAfterBreak="0">
    <w:nsid w:val="7B210002"/>
    <w:multiLevelType w:val="hybridMultilevel"/>
    <w:tmpl w:val="07FA603A"/>
    <w:lvl w:ilvl="0" w:tplc="04150017">
      <w:start w:val="1"/>
      <w:numFmt w:val="lowerLetter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2" w15:restartNumberingAfterBreak="0">
    <w:nsid w:val="7FFC374C"/>
    <w:multiLevelType w:val="hybridMultilevel"/>
    <w:tmpl w:val="238056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961804">
    <w:abstractNumId w:val="1"/>
  </w:num>
  <w:num w:numId="2" w16cid:durableId="2122676631">
    <w:abstractNumId w:val="26"/>
  </w:num>
  <w:num w:numId="3" w16cid:durableId="613558834">
    <w:abstractNumId w:val="23"/>
  </w:num>
  <w:num w:numId="4" w16cid:durableId="543638307">
    <w:abstractNumId w:val="19"/>
  </w:num>
  <w:num w:numId="5" w16cid:durableId="484736222">
    <w:abstractNumId w:val="24"/>
  </w:num>
  <w:num w:numId="6" w16cid:durableId="1008870875">
    <w:abstractNumId w:val="13"/>
  </w:num>
  <w:num w:numId="7" w16cid:durableId="808286096">
    <w:abstractNumId w:val="16"/>
  </w:num>
  <w:num w:numId="8" w16cid:durableId="2145274891">
    <w:abstractNumId w:val="8"/>
  </w:num>
  <w:num w:numId="9" w16cid:durableId="743336361">
    <w:abstractNumId w:val="3"/>
  </w:num>
  <w:num w:numId="10" w16cid:durableId="148712397">
    <w:abstractNumId w:val="22"/>
  </w:num>
  <w:num w:numId="11" w16cid:durableId="1652057922">
    <w:abstractNumId w:val="25"/>
  </w:num>
  <w:num w:numId="12" w16cid:durableId="1738630207">
    <w:abstractNumId w:val="7"/>
  </w:num>
  <w:num w:numId="13" w16cid:durableId="611742975">
    <w:abstractNumId w:val="12"/>
  </w:num>
  <w:num w:numId="14" w16cid:durableId="1099253554">
    <w:abstractNumId w:val="11"/>
  </w:num>
  <w:num w:numId="15" w16cid:durableId="695469622">
    <w:abstractNumId w:val="30"/>
  </w:num>
  <w:num w:numId="16" w16cid:durableId="582883803">
    <w:abstractNumId w:val="2"/>
  </w:num>
  <w:num w:numId="17" w16cid:durableId="2133942653">
    <w:abstractNumId w:val="5"/>
  </w:num>
  <w:num w:numId="18" w16cid:durableId="87704698">
    <w:abstractNumId w:val="32"/>
  </w:num>
  <w:num w:numId="19" w16cid:durableId="499926611">
    <w:abstractNumId w:val="18"/>
  </w:num>
  <w:num w:numId="20" w16cid:durableId="50230948">
    <w:abstractNumId w:val="4"/>
  </w:num>
  <w:num w:numId="21" w16cid:durableId="1640694363">
    <w:abstractNumId w:val="27"/>
  </w:num>
  <w:num w:numId="22" w16cid:durableId="1435520464">
    <w:abstractNumId w:val="17"/>
  </w:num>
  <w:num w:numId="23" w16cid:durableId="79369909">
    <w:abstractNumId w:val="17"/>
  </w:num>
  <w:num w:numId="24" w16cid:durableId="2043825440">
    <w:abstractNumId w:val="10"/>
  </w:num>
  <w:num w:numId="25" w16cid:durableId="1480073116">
    <w:abstractNumId w:val="17"/>
  </w:num>
  <w:num w:numId="26" w16cid:durableId="157499617">
    <w:abstractNumId w:val="20"/>
  </w:num>
  <w:num w:numId="27" w16cid:durableId="389427543">
    <w:abstractNumId w:val="15"/>
  </w:num>
  <w:num w:numId="28" w16cid:durableId="932513172">
    <w:abstractNumId w:val="21"/>
  </w:num>
  <w:num w:numId="29" w16cid:durableId="1372459065">
    <w:abstractNumId w:val="31"/>
  </w:num>
  <w:num w:numId="30" w16cid:durableId="1081217206">
    <w:abstractNumId w:val="6"/>
  </w:num>
  <w:num w:numId="31" w16cid:durableId="280192039">
    <w:abstractNumId w:val="14"/>
  </w:num>
  <w:num w:numId="32" w16cid:durableId="1096092714">
    <w:abstractNumId w:val="9"/>
  </w:num>
  <w:num w:numId="33" w16cid:durableId="10987132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31798964">
    <w:abstractNumId w:val="17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b/>
          <w:i w:val="0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center"/>
        <w:pPr>
          <w:ind w:left="0" w:firstLine="200"/>
        </w:pPr>
        <w:rPr>
          <w:b/>
          <w:i w:val="0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center"/>
        <w:pPr>
          <w:ind w:left="200" w:hanging="100"/>
        </w:pPr>
        <w:rPr>
          <w:b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right"/>
        <w:pPr>
          <w:ind w:left="284" w:firstLine="0"/>
        </w:pPr>
        <w:rPr>
          <w:b w:val="0"/>
          <w:i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center"/>
        <w:pPr>
          <w:ind w:left="120" w:hanging="120"/>
        </w:pPr>
        <w:rPr>
          <w:b w:val="0"/>
          <w:i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-"/>
        <w:lvlJc w:val="center"/>
        <w:pPr>
          <w:ind w:left="560" w:hanging="80"/>
        </w:pPr>
        <w:rPr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600" w:hanging="140"/>
        </w:p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650" w:hanging="160"/>
        </w:p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700" w:hanging="180"/>
        </w:pPr>
      </w:lvl>
    </w:lvlOverride>
  </w:num>
  <w:num w:numId="35" w16cid:durableId="42801097">
    <w:abstractNumId w:val="29"/>
  </w:num>
  <w:num w:numId="36" w16cid:durableId="43544350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3BE"/>
    <w:rsid w:val="00000285"/>
    <w:rsid w:val="000043FE"/>
    <w:rsid w:val="00007E45"/>
    <w:rsid w:val="00012941"/>
    <w:rsid w:val="00030840"/>
    <w:rsid w:val="00032031"/>
    <w:rsid w:val="00041F05"/>
    <w:rsid w:val="000515DF"/>
    <w:rsid w:val="00056B73"/>
    <w:rsid w:val="0005726A"/>
    <w:rsid w:val="000572CA"/>
    <w:rsid w:val="000607EE"/>
    <w:rsid w:val="00063149"/>
    <w:rsid w:val="0008039D"/>
    <w:rsid w:val="0008252B"/>
    <w:rsid w:val="0008305C"/>
    <w:rsid w:val="00084369"/>
    <w:rsid w:val="00085EB6"/>
    <w:rsid w:val="00087B41"/>
    <w:rsid w:val="000932C9"/>
    <w:rsid w:val="000A11B1"/>
    <w:rsid w:val="000A1BEB"/>
    <w:rsid w:val="000A1CD4"/>
    <w:rsid w:val="000A335E"/>
    <w:rsid w:val="000A4B82"/>
    <w:rsid w:val="000A4B9E"/>
    <w:rsid w:val="000A5C9E"/>
    <w:rsid w:val="000A64C4"/>
    <w:rsid w:val="000A6670"/>
    <w:rsid w:val="000A6C26"/>
    <w:rsid w:val="000A7196"/>
    <w:rsid w:val="000A7FE1"/>
    <w:rsid w:val="000B293D"/>
    <w:rsid w:val="000B3089"/>
    <w:rsid w:val="000B3579"/>
    <w:rsid w:val="000B3CB4"/>
    <w:rsid w:val="000B5BB6"/>
    <w:rsid w:val="000B749A"/>
    <w:rsid w:val="000C1728"/>
    <w:rsid w:val="000D4DC6"/>
    <w:rsid w:val="000D6A85"/>
    <w:rsid w:val="000E225C"/>
    <w:rsid w:val="000E3E4B"/>
    <w:rsid w:val="000E6963"/>
    <w:rsid w:val="000F0E60"/>
    <w:rsid w:val="000F4A37"/>
    <w:rsid w:val="001012E6"/>
    <w:rsid w:val="0010401F"/>
    <w:rsid w:val="001060E7"/>
    <w:rsid w:val="001108BE"/>
    <w:rsid w:val="00110E4F"/>
    <w:rsid w:val="00115566"/>
    <w:rsid w:val="00117D65"/>
    <w:rsid w:val="00122379"/>
    <w:rsid w:val="00124F34"/>
    <w:rsid w:val="001305C2"/>
    <w:rsid w:val="00130AA9"/>
    <w:rsid w:val="0013432C"/>
    <w:rsid w:val="001344E3"/>
    <w:rsid w:val="0013524C"/>
    <w:rsid w:val="0013549B"/>
    <w:rsid w:val="001357E9"/>
    <w:rsid w:val="001372A0"/>
    <w:rsid w:val="00141008"/>
    <w:rsid w:val="00143F9A"/>
    <w:rsid w:val="00152F9C"/>
    <w:rsid w:val="00153631"/>
    <w:rsid w:val="0015375D"/>
    <w:rsid w:val="00154B9B"/>
    <w:rsid w:val="00156FD5"/>
    <w:rsid w:val="00175324"/>
    <w:rsid w:val="00175FCE"/>
    <w:rsid w:val="00176484"/>
    <w:rsid w:val="00183F63"/>
    <w:rsid w:val="00187845"/>
    <w:rsid w:val="00191461"/>
    <w:rsid w:val="00192E5A"/>
    <w:rsid w:val="001A48D4"/>
    <w:rsid w:val="001A5E56"/>
    <w:rsid w:val="001B0387"/>
    <w:rsid w:val="001B2AF7"/>
    <w:rsid w:val="001B3B8E"/>
    <w:rsid w:val="001C51D7"/>
    <w:rsid w:val="001C6909"/>
    <w:rsid w:val="001C6AC6"/>
    <w:rsid w:val="001C7DF2"/>
    <w:rsid w:val="001E559C"/>
    <w:rsid w:val="001F41B4"/>
    <w:rsid w:val="001F48B9"/>
    <w:rsid w:val="001F5BDC"/>
    <w:rsid w:val="0020009E"/>
    <w:rsid w:val="0020061F"/>
    <w:rsid w:val="00200EA2"/>
    <w:rsid w:val="0020437F"/>
    <w:rsid w:val="002059E9"/>
    <w:rsid w:val="00206A82"/>
    <w:rsid w:val="00227141"/>
    <w:rsid w:val="00244B50"/>
    <w:rsid w:val="002457A9"/>
    <w:rsid w:val="00246164"/>
    <w:rsid w:val="0025314F"/>
    <w:rsid w:val="00263A4A"/>
    <w:rsid w:val="002702A5"/>
    <w:rsid w:val="00270427"/>
    <w:rsid w:val="00275CF5"/>
    <w:rsid w:val="00275FE4"/>
    <w:rsid w:val="002806B7"/>
    <w:rsid w:val="002817C2"/>
    <w:rsid w:val="002851BE"/>
    <w:rsid w:val="002865B4"/>
    <w:rsid w:val="0029366F"/>
    <w:rsid w:val="00295374"/>
    <w:rsid w:val="002A24BC"/>
    <w:rsid w:val="002A2635"/>
    <w:rsid w:val="002A6577"/>
    <w:rsid w:val="002B2273"/>
    <w:rsid w:val="002B7322"/>
    <w:rsid w:val="002C2176"/>
    <w:rsid w:val="002C4C2A"/>
    <w:rsid w:val="002D0212"/>
    <w:rsid w:val="002D34B6"/>
    <w:rsid w:val="002D3C9B"/>
    <w:rsid w:val="002D4616"/>
    <w:rsid w:val="002D5877"/>
    <w:rsid w:val="002E6817"/>
    <w:rsid w:val="002F01C6"/>
    <w:rsid w:val="002F778C"/>
    <w:rsid w:val="00310B92"/>
    <w:rsid w:val="00321E8E"/>
    <w:rsid w:val="0032560E"/>
    <w:rsid w:val="00325A71"/>
    <w:rsid w:val="003337AC"/>
    <w:rsid w:val="00341F09"/>
    <w:rsid w:val="003442B8"/>
    <w:rsid w:val="00344925"/>
    <w:rsid w:val="003554B7"/>
    <w:rsid w:val="00371F04"/>
    <w:rsid w:val="00383B82"/>
    <w:rsid w:val="003847EA"/>
    <w:rsid w:val="0039482C"/>
    <w:rsid w:val="00394C01"/>
    <w:rsid w:val="00396387"/>
    <w:rsid w:val="00397E33"/>
    <w:rsid w:val="003A5BC4"/>
    <w:rsid w:val="003A7860"/>
    <w:rsid w:val="003B0367"/>
    <w:rsid w:val="003B2C62"/>
    <w:rsid w:val="003B30A2"/>
    <w:rsid w:val="003B36C8"/>
    <w:rsid w:val="003B49ED"/>
    <w:rsid w:val="003B6013"/>
    <w:rsid w:val="003B76D3"/>
    <w:rsid w:val="003C11D7"/>
    <w:rsid w:val="003C6D72"/>
    <w:rsid w:val="003D034F"/>
    <w:rsid w:val="003D16D4"/>
    <w:rsid w:val="003D1CE4"/>
    <w:rsid w:val="003D276B"/>
    <w:rsid w:val="003D3359"/>
    <w:rsid w:val="003D49FF"/>
    <w:rsid w:val="003D4E11"/>
    <w:rsid w:val="003D5C0D"/>
    <w:rsid w:val="003D609F"/>
    <w:rsid w:val="003E4D39"/>
    <w:rsid w:val="003E4F2E"/>
    <w:rsid w:val="003F30F1"/>
    <w:rsid w:val="003F37D6"/>
    <w:rsid w:val="003F42F2"/>
    <w:rsid w:val="003F50E4"/>
    <w:rsid w:val="004003D5"/>
    <w:rsid w:val="004026D5"/>
    <w:rsid w:val="004030BD"/>
    <w:rsid w:val="00412892"/>
    <w:rsid w:val="0041321F"/>
    <w:rsid w:val="00413738"/>
    <w:rsid w:val="00413E89"/>
    <w:rsid w:val="0042105B"/>
    <w:rsid w:val="00433428"/>
    <w:rsid w:val="0043607D"/>
    <w:rsid w:val="004569F7"/>
    <w:rsid w:val="0046182E"/>
    <w:rsid w:val="00464779"/>
    <w:rsid w:val="0047047E"/>
    <w:rsid w:val="00471315"/>
    <w:rsid w:val="004719CE"/>
    <w:rsid w:val="004751F1"/>
    <w:rsid w:val="00480109"/>
    <w:rsid w:val="00481C94"/>
    <w:rsid w:val="00485108"/>
    <w:rsid w:val="00490597"/>
    <w:rsid w:val="00496066"/>
    <w:rsid w:val="00497113"/>
    <w:rsid w:val="004A25BF"/>
    <w:rsid w:val="004A4317"/>
    <w:rsid w:val="004A603D"/>
    <w:rsid w:val="004A6AED"/>
    <w:rsid w:val="004B1A7E"/>
    <w:rsid w:val="004B22CB"/>
    <w:rsid w:val="004B6D73"/>
    <w:rsid w:val="004B7212"/>
    <w:rsid w:val="004C3205"/>
    <w:rsid w:val="004D3B38"/>
    <w:rsid w:val="004E0252"/>
    <w:rsid w:val="004E25B8"/>
    <w:rsid w:val="004E26CB"/>
    <w:rsid w:val="004E6016"/>
    <w:rsid w:val="004E6981"/>
    <w:rsid w:val="004F057A"/>
    <w:rsid w:val="00501F40"/>
    <w:rsid w:val="00511580"/>
    <w:rsid w:val="005156DE"/>
    <w:rsid w:val="005161AC"/>
    <w:rsid w:val="00523DA4"/>
    <w:rsid w:val="00534397"/>
    <w:rsid w:val="00537D9F"/>
    <w:rsid w:val="005449E5"/>
    <w:rsid w:val="00552A92"/>
    <w:rsid w:val="00557FCA"/>
    <w:rsid w:val="005625E1"/>
    <w:rsid w:val="00570862"/>
    <w:rsid w:val="005744C4"/>
    <w:rsid w:val="00585F3E"/>
    <w:rsid w:val="00590F48"/>
    <w:rsid w:val="00595A7B"/>
    <w:rsid w:val="00596BAA"/>
    <w:rsid w:val="005A7760"/>
    <w:rsid w:val="005B18D0"/>
    <w:rsid w:val="005B2567"/>
    <w:rsid w:val="005B7CE4"/>
    <w:rsid w:val="005C11D1"/>
    <w:rsid w:val="005C7556"/>
    <w:rsid w:val="005D0FBF"/>
    <w:rsid w:val="005D1125"/>
    <w:rsid w:val="005D241E"/>
    <w:rsid w:val="005E3911"/>
    <w:rsid w:val="005E4360"/>
    <w:rsid w:val="005E4745"/>
    <w:rsid w:val="005E5F16"/>
    <w:rsid w:val="005F07F6"/>
    <w:rsid w:val="005F0F35"/>
    <w:rsid w:val="00604CD6"/>
    <w:rsid w:val="0060645D"/>
    <w:rsid w:val="00607D47"/>
    <w:rsid w:val="00613778"/>
    <w:rsid w:val="00614337"/>
    <w:rsid w:val="00615B08"/>
    <w:rsid w:val="00616FA3"/>
    <w:rsid w:val="00617BAF"/>
    <w:rsid w:val="00617E5A"/>
    <w:rsid w:val="006223A6"/>
    <w:rsid w:val="00623965"/>
    <w:rsid w:val="00623C2F"/>
    <w:rsid w:val="0062453E"/>
    <w:rsid w:val="00625A07"/>
    <w:rsid w:val="00626D03"/>
    <w:rsid w:val="00631A39"/>
    <w:rsid w:val="00635B46"/>
    <w:rsid w:val="006370E5"/>
    <w:rsid w:val="00637424"/>
    <w:rsid w:val="0064595C"/>
    <w:rsid w:val="00645E69"/>
    <w:rsid w:val="00651E71"/>
    <w:rsid w:val="0065347B"/>
    <w:rsid w:val="00656645"/>
    <w:rsid w:val="006614A6"/>
    <w:rsid w:val="0066625B"/>
    <w:rsid w:val="006703EC"/>
    <w:rsid w:val="00670403"/>
    <w:rsid w:val="0067174B"/>
    <w:rsid w:val="00672F5C"/>
    <w:rsid w:val="006730EC"/>
    <w:rsid w:val="006746FB"/>
    <w:rsid w:val="0067677D"/>
    <w:rsid w:val="00685D62"/>
    <w:rsid w:val="0068633E"/>
    <w:rsid w:val="0069251D"/>
    <w:rsid w:val="0069418E"/>
    <w:rsid w:val="00695B32"/>
    <w:rsid w:val="00695E89"/>
    <w:rsid w:val="006B50BD"/>
    <w:rsid w:val="006B6B92"/>
    <w:rsid w:val="006B70D1"/>
    <w:rsid w:val="006C0D1B"/>
    <w:rsid w:val="006C11E8"/>
    <w:rsid w:val="006C3240"/>
    <w:rsid w:val="006E41A4"/>
    <w:rsid w:val="006E4397"/>
    <w:rsid w:val="006E5BFC"/>
    <w:rsid w:val="006E6471"/>
    <w:rsid w:val="006F1C6D"/>
    <w:rsid w:val="006F4DC8"/>
    <w:rsid w:val="006F79CE"/>
    <w:rsid w:val="00702074"/>
    <w:rsid w:val="007022BD"/>
    <w:rsid w:val="00703E42"/>
    <w:rsid w:val="00706E03"/>
    <w:rsid w:val="007108AF"/>
    <w:rsid w:val="00713927"/>
    <w:rsid w:val="00715481"/>
    <w:rsid w:val="007168DC"/>
    <w:rsid w:val="00723D5F"/>
    <w:rsid w:val="00725986"/>
    <w:rsid w:val="0072718A"/>
    <w:rsid w:val="007279F1"/>
    <w:rsid w:val="007419C0"/>
    <w:rsid w:val="007435E1"/>
    <w:rsid w:val="0074376F"/>
    <w:rsid w:val="00745F34"/>
    <w:rsid w:val="0076072B"/>
    <w:rsid w:val="00763980"/>
    <w:rsid w:val="0076398A"/>
    <w:rsid w:val="00765261"/>
    <w:rsid w:val="00766263"/>
    <w:rsid w:val="00770735"/>
    <w:rsid w:val="0077729F"/>
    <w:rsid w:val="00777A3D"/>
    <w:rsid w:val="00793AE6"/>
    <w:rsid w:val="0079451A"/>
    <w:rsid w:val="00795899"/>
    <w:rsid w:val="00797387"/>
    <w:rsid w:val="007A3990"/>
    <w:rsid w:val="007B0B26"/>
    <w:rsid w:val="007B2BED"/>
    <w:rsid w:val="007B5242"/>
    <w:rsid w:val="007C0318"/>
    <w:rsid w:val="007C3AD2"/>
    <w:rsid w:val="007C43F1"/>
    <w:rsid w:val="007C7C7A"/>
    <w:rsid w:val="007D20D5"/>
    <w:rsid w:val="007D4D06"/>
    <w:rsid w:val="007D566F"/>
    <w:rsid w:val="007E1423"/>
    <w:rsid w:val="007E570F"/>
    <w:rsid w:val="007E58F7"/>
    <w:rsid w:val="007F0077"/>
    <w:rsid w:val="007F4DC1"/>
    <w:rsid w:val="007F7A2E"/>
    <w:rsid w:val="008079C4"/>
    <w:rsid w:val="00810877"/>
    <w:rsid w:val="008221EF"/>
    <w:rsid w:val="00823B82"/>
    <w:rsid w:val="008271C5"/>
    <w:rsid w:val="00831FE2"/>
    <w:rsid w:val="0083510B"/>
    <w:rsid w:val="008353F0"/>
    <w:rsid w:val="0083562C"/>
    <w:rsid w:val="008369B6"/>
    <w:rsid w:val="00837CEA"/>
    <w:rsid w:val="0084165B"/>
    <w:rsid w:val="008443BE"/>
    <w:rsid w:val="00847DFD"/>
    <w:rsid w:val="008531C3"/>
    <w:rsid w:val="00855776"/>
    <w:rsid w:val="00862C7F"/>
    <w:rsid w:val="00880A80"/>
    <w:rsid w:val="00880AE1"/>
    <w:rsid w:val="00883054"/>
    <w:rsid w:val="00883484"/>
    <w:rsid w:val="008905F4"/>
    <w:rsid w:val="00891FB6"/>
    <w:rsid w:val="00892F4D"/>
    <w:rsid w:val="008949C6"/>
    <w:rsid w:val="008A0677"/>
    <w:rsid w:val="008A1447"/>
    <w:rsid w:val="008A49A0"/>
    <w:rsid w:val="008B1885"/>
    <w:rsid w:val="008B32EC"/>
    <w:rsid w:val="008B37CC"/>
    <w:rsid w:val="008B437C"/>
    <w:rsid w:val="008C0019"/>
    <w:rsid w:val="008E356D"/>
    <w:rsid w:val="008F02D9"/>
    <w:rsid w:val="0090078B"/>
    <w:rsid w:val="0090398E"/>
    <w:rsid w:val="009045F7"/>
    <w:rsid w:val="00917630"/>
    <w:rsid w:val="00931D20"/>
    <w:rsid w:val="009420C1"/>
    <w:rsid w:val="00942D6E"/>
    <w:rsid w:val="00944903"/>
    <w:rsid w:val="00950C3C"/>
    <w:rsid w:val="0096080A"/>
    <w:rsid w:val="00962A61"/>
    <w:rsid w:val="009645F1"/>
    <w:rsid w:val="0096770C"/>
    <w:rsid w:val="00967EF5"/>
    <w:rsid w:val="0097087C"/>
    <w:rsid w:val="00970CB3"/>
    <w:rsid w:val="009745D1"/>
    <w:rsid w:val="009766D4"/>
    <w:rsid w:val="00976E52"/>
    <w:rsid w:val="00985AA6"/>
    <w:rsid w:val="00994572"/>
    <w:rsid w:val="009971C0"/>
    <w:rsid w:val="009A0240"/>
    <w:rsid w:val="009A087E"/>
    <w:rsid w:val="009A7537"/>
    <w:rsid w:val="009A7A84"/>
    <w:rsid w:val="009C1424"/>
    <w:rsid w:val="009C29B7"/>
    <w:rsid w:val="009D0369"/>
    <w:rsid w:val="009D26FC"/>
    <w:rsid w:val="009E0297"/>
    <w:rsid w:val="009E1162"/>
    <w:rsid w:val="009F2D78"/>
    <w:rsid w:val="009F52BD"/>
    <w:rsid w:val="009F7167"/>
    <w:rsid w:val="00A04360"/>
    <w:rsid w:val="00A06F99"/>
    <w:rsid w:val="00A07EED"/>
    <w:rsid w:val="00A16739"/>
    <w:rsid w:val="00A16FCE"/>
    <w:rsid w:val="00A22179"/>
    <w:rsid w:val="00A2525C"/>
    <w:rsid w:val="00A27E55"/>
    <w:rsid w:val="00A33D96"/>
    <w:rsid w:val="00A4075D"/>
    <w:rsid w:val="00A420F5"/>
    <w:rsid w:val="00A43BA6"/>
    <w:rsid w:val="00A44734"/>
    <w:rsid w:val="00A44997"/>
    <w:rsid w:val="00A44C43"/>
    <w:rsid w:val="00A44CB3"/>
    <w:rsid w:val="00A51048"/>
    <w:rsid w:val="00A5332D"/>
    <w:rsid w:val="00A53CE0"/>
    <w:rsid w:val="00A70009"/>
    <w:rsid w:val="00A777C8"/>
    <w:rsid w:val="00A821A4"/>
    <w:rsid w:val="00A850A1"/>
    <w:rsid w:val="00AA7467"/>
    <w:rsid w:val="00AB2118"/>
    <w:rsid w:val="00AB2679"/>
    <w:rsid w:val="00AB65C9"/>
    <w:rsid w:val="00AB7E01"/>
    <w:rsid w:val="00AC0466"/>
    <w:rsid w:val="00AC1C53"/>
    <w:rsid w:val="00AC66AF"/>
    <w:rsid w:val="00AD0684"/>
    <w:rsid w:val="00AD126A"/>
    <w:rsid w:val="00AD2522"/>
    <w:rsid w:val="00AD5A07"/>
    <w:rsid w:val="00AD7DD2"/>
    <w:rsid w:val="00AE62B2"/>
    <w:rsid w:val="00AF1BC2"/>
    <w:rsid w:val="00AF2D48"/>
    <w:rsid w:val="00AF5D18"/>
    <w:rsid w:val="00AF7A75"/>
    <w:rsid w:val="00B058CB"/>
    <w:rsid w:val="00B1257D"/>
    <w:rsid w:val="00B12905"/>
    <w:rsid w:val="00B1370B"/>
    <w:rsid w:val="00B148A9"/>
    <w:rsid w:val="00B17BA1"/>
    <w:rsid w:val="00B266F2"/>
    <w:rsid w:val="00B30BD2"/>
    <w:rsid w:val="00B31020"/>
    <w:rsid w:val="00B3104B"/>
    <w:rsid w:val="00B31FDC"/>
    <w:rsid w:val="00B32180"/>
    <w:rsid w:val="00B33305"/>
    <w:rsid w:val="00B40359"/>
    <w:rsid w:val="00B41D0E"/>
    <w:rsid w:val="00B435F2"/>
    <w:rsid w:val="00B50739"/>
    <w:rsid w:val="00B534EF"/>
    <w:rsid w:val="00B555AC"/>
    <w:rsid w:val="00B62DE3"/>
    <w:rsid w:val="00B740B3"/>
    <w:rsid w:val="00B76DBD"/>
    <w:rsid w:val="00B77918"/>
    <w:rsid w:val="00B77F34"/>
    <w:rsid w:val="00B8197E"/>
    <w:rsid w:val="00B81A11"/>
    <w:rsid w:val="00B82330"/>
    <w:rsid w:val="00B82E09"/>
    <w:rsid w:val="00B84CA6"/>
    <w:rsid w:val="00B86800"/>
    <w:rsid w:val="00B91698"/>
    <w:rsid w:val="00B91EC3"/>
    <w:rsid w:val="00B96802"/>
    <w:rsid w:val="00BA0B53"/>
    <w:rsid w:val="00BA1DBF"/>
    <w:rsid w:val="00BA5E91"/>
    <w:rsid w:val="00BB71DE"/>
    <w:rsid w:val="00BC08A1"/>
    <w:rsid w:val="00BC538B"/>
    <w:rsid w:val="00BC5995"/>
    <w:rsid w:val="00BD3545"/>
    <w:rsid w:val="00BD3A3C"/>
    <w:rsid w:val="00BD5FC7"/>
    <w:rsid w:val="00BD698B"/>
    <w:rsid w:val="00BE00DC"/>
    <w:rsid w:val="00BE36EB"/>
    <w:rsid w:val="00BE6655"/>
    <w:rsid w:val="00BE6E3E"/>
    <w:rsid w:val="00BE7A8D"/>
    <w:rsid w:val="00BF7B70"/>
    <w:rsid w:val="00C014CE"/>
    <w:rsid w:val="00C018B8"/>
    <w:rsid w:val="00C01936"/>
    <w:rsid w:val="00C01A83"/>
    <w:rsid w:val="00C02ACE"/>
    <w:rsid w:val="00C0395C"/>
    <w:rsid w:val="00C04214"/>
    <w:rsid w:val="00C05FB9"/>
    <w:rsid w:val="00C11B0B"/>
    <w:rsid w:val="00C11D20"/>
    <w:rsid w:val="00C1421C"/>
    <w:rsid w:val="00C1434E"/>
    <w:rsid w:val="00C14449"/>
    <w:rsid w:val="00C15E82"/>
    <w:rsid w:val="00C1655C"/>
    <w:rsid w:val="00C210F6"/>
    <w:rsid w:val="00C222C5"/>
    <w:rsid w:val="00C227C7"/>
    <w:rsid w:val="00C31EE7"/>
    <w:rsid w:val="00C32296"/>
    <w:rsid w:val="00C328AE"/>
    <w:rsid w:val="00C344FB"/>
    <w:rsid w:val="00C34D46"/>
    <w:rsid w:val="00C37890"/>
    <w:rsid w:val="00C37B06"/>
    <w:rsid w:val="00C4002F"/>
    <w:rsid w:val="00C418FC"/>
    <w:rsid w:val="00C43DA0"/>
    <w:rsid w:val="00C44031"/>
    <w:rsid w:val="00C553FB"/>
    <w:rsid w:val="00C625DF"/>
    <w:rsid w:val="00C643A5"/>
    <w:rsid w:val="00C82188"/>
    <w:rsid w:val="00C853AA"/>
    <w:rsid w:val="00C86656"/>
    <w:rsid w:val="00C9025A"/>
    <w:rsid w:val="00C91878"/>
    <w:rsid w:val="00C92AD8"/>
    <w:rsid w:val="00C954BF"/>
    <w:rsid w:val="00C95517"/>
    <w:rsid w:val="00CA446D"/>
    <w:rsid w:val="00CA44EE"/>
    <w:rsid w:val="00CA4D42"/>
    <w:rsid w:val="00CB187F"/>
    <w:rsid w:val="00CB2965"/>
    <w:rsid w:val="00CB72D6"/>
    <w:rsid w:val="00CC1862"/>
    <w:rsid w:val="00CC2805"/>
    <w:rsid w:val="00CD683D"/>
    <w:rsid w:val="00CD6939"/>
    <w:rsid w:val="00CE1B4E"/>
    <w:rsid w:val="00CE3F57"/>
    <w:rsid w:val="00CE52F3"/>
    <w:rsid w:val="00CE53B2"/>
    <w:rsid w:val="00CE5E59"/>
    <w:rsid w:val="00CE6433"/>
    <w:rsid w:val="00D10477"/>
    <w:rsid w:val="00D127FE"/>
    <w:rsid w:val="00D17037"/>
    <w:rsid w:val="00D2009D"/>
    <w:rsid w:val="00D20200"/>
    <w:rsid w:val="00D248DC"/>
    <w:rsid w:val="00D25BF0"/>
    <w:rsid w:val="00D31F52"/>
    <w:rsid w:val="00D31FBD"/>
    <w:rsid w:val="00D34DAF"/>
    <w:rsid w:val="00D40960"/>
    <w:rsid w:val="00D42C27"/>
    <w:rsid w:val="00D44FE7"/>
    <w:rsid w:val="00D46947"/>
    <w:rsid w:val="00D46D5A"/>
    <w:rsid w:val="00D4704E"/>
    <w:rsid w:val="00D50AA8"/>
    <w:rsid w:val="00D51C26"/>
    <w:rsid w:val="00D55118"/>
    <w:rsid w:val="00D55831"/>
    <w:rsid w:val="00D8145B"/>
    <w:rsid w:val="00D8299C"/>
    <w:rsid w:val="00D8530B"/>
    <w:rsid w:val="00D8721C"/>
    <w:rsid w:val="00D92BAE"/>
    <w:rsid w:val="00D9376B"/>
    <w:rsid w:val="00D95396"/>
    <w:rsid w:val="00D96F6C"/>
    <w:rsid w:val="00D972D6"/>
    <w:rsid w:val="00DB394B"/>
    <w:rsid w:val="00DB553D"/>
    <w:rsid w:val="00DC1511"/>
    <w:rsid w:val="00DC33F2"/>
    <w:rsid w:val="00DC73F4"/>
    <w:rsid w:val="00DC7ADF"/>
    <w:rsid w:val="00DC7DD9"/>
    <w:rsid w:val="00DD0016"/>
    <w:rsid w:val="00DE6726"/>
    <w:rsid w:val="00DF7EB7"/>
    <w:rsid w:val="00E0243F"/>
    <w:rsid w:val="00E06F9E"/>
    <w:rsid w:val="00E07FD6"/>
    <w:rsid w:val="00E1228B"/>
    <w:rsid w:val="00E12584"/>
    <w:rsid w:val="00E13D11"/>
    <w:rsid w:val="00E36B59"/>
    <w:rsid w:val="00E449FB"/>
    <w:rsid w:val="00E44B97"/>
    <w:rsid w:val="00E44D1F"/>
    <w:rsid w:val="00E45EF9"/>
    <w:rsid w:val="00E538BA"/>
    <w:rsid w:val="00E6070F"/>
    <w:rsid w:val="00E60A9A"/>
    <w:rsid w:val="00E63DAA"/>
    <w:rsid w:val="00E73781"/>
    <w:rsid w:val="00E7579E"/>
    <w:rsid w:val="00E77D37"/>
    <w:rsid w:val="00E81ACA"/>
    <w:rsid w:val="00E85179"/>
    <w:rsid w:val="00E85DDF"/>
    <w:rsid w:val="00E87A0E"/>
    <w:rsid w:val="00E92E30"/>
    <w:rsid w:val="00E9750E"/>
    <w:rsid w:val="00EA021F"/>
    <w:rsid w:val="00EA079C"/>
    <w:rsid w:val="00EA0C81"/>
    <w:rsid w:val="00EA222D"/>
    <w:rsid w:val="00EA3A4D"/>
    <w:rsid w:val="00EA3F68"/>
    <w:rsid w:val="00EA438A"/>
    <w:rsid w:val="00EB06E7"/>
    <w:rsid w:val="00EB15E7"/>
    <w:rsid w:val="00EB2FCE"/>
    <w:rsid w:val="00EB53DB"/>
    <w:rsid w:val="00EB7695"/>
    <w:rsid w:val="00EC0890"/>
    <w:rsid w:val="00EC0954"/>
    <w:rsid w:val="00EC7C15"/>
    <w:rsid w:val="00ED0C3F"/>
    <w:rsid w:val="00EE1570"/>
    <w:rsid w:val="00EE5958"/>
    <w:rsid w:val="00EE5F5E"/>
    <w:rsid w:val="00EF157A"/>
    <w:rsid w:val="00F02101"/>
    <w:rsid w:val="00F03F67"/>
    <w:rsid w:val="00F07EEF"/>
    <w:rsid w:val="00F10389"/>
    <w:rsid w:val="00F122C2"/>
    <w:rsid w:val="00F16BF4"/>
    <w:rsid w:val="00F16D29"/>
    <w:rsid w:val="00F2182F"/>
    <w:rsid w:val="00F23471"/>
    <w:rsid w:val="00F25742"/>
    <w:rsid w:val="00F27585"/>
    <w:rsid w:val="00F33607"/>
    <w:rsid w:val="00F40B86"/>
    <w:rsid w:val="00F42D73"/>
    <w:rsid w:val="00F42E3B"/>
    <w:rsid w:val="00F44AB6"/>
    <w:rsid w:val="00F50BF0"/>
    <w:rsid w:val="00F53715"/>
    <w:rsid w:val="00F62537"/>
    <w:rsid w:val="00F63126"/>
    <w:rsid w:val="00F70677"/>
    <w:rsid w:val="00F72841"/>
    <w:rsid w:val="00F735EB"/>
    <w:rsid w:val="00F84C02"/>
    <w:rsid w:val="00F91F64"/>
    <w:rsid w:val="00F96751"/>
    <w:rsid w:val="00FA1A32"/>
    <w:rsid w:val="00FA2E5C"/>
    <w:rsid w:val="00FA4025"/>
    <w:rsid w:val="00FA619A"/>
    <w:rsid w:val="00FB412B"/>
    <w:rsid w:val="00FB4EAC"/>
    <w:rsid w:val="00FB500A"/>
    <w:rsid w:val="00FC0DCD"/>
    <w:rsid w:val="00FC24A0"/>
    <w:rsid w:val="00FC270F"/>
    <w:rsid w:val="00FC7993"/>
    <w:rsid w:val="00FD03D3"/>
    <w:rsid w:val="00FD0677"/>
    <w:rsid w:val="00FD271B"/>
    <w:rsid w:val="00FD5129"/>
    <w:rsid w:val="00FE337B"/>
    <w:rsid w:val="00FE6463"/>
    <w:rsid w:val="00FF1C2C"/>
    <w:rsid w:val="00FF5354"/>
    <w:rsid w:val="00FF5E4A"/>
    <w:rsid w:val="00F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433AC2"/>
  <w15:chartTrackingRefBased/>
  <w15:docId w15:val="{9C741638-5E1C-4D7B-BA51-8323C3812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11B1"/>
    <w:pPr>
      <w:spacing w:before="120" w:after="120"/>
      <w:ind w:firstLine="340"/>
      <w:contextualSpacing/>
    </w:pPr>
    <w:rPr>
      <w:sz w:val="22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8721C"/>
    <w:pPr>
      <w:keepNext/>
      <w:spacing w:before="240" w:after="60"/>
      <w:ind w:firstLine="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widowControl w:val="0"/>
      <w:spacing w:line="240" w:lineRule="atLeast"/>
      <w:ind w:firstLine="200"/>
      <w:jc w:val="center"/>
      <w:outlineLvl w:val="1"/>
    </w:pPr>
    <w:rPr>
      <w:rFonts w:ascii="Arial" w:hAnsi="Arial"/>
      <w:b/>
      <w:sz w:val="28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54BF"/>
    <w:pPr>
      <w:keepNext/>
      <w:spacing w:before="240" w:after="60"/>
      <w:ind w:left="200" w:hanging="10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54BF"/>
    <w:pPr>
      <w:keepNext/>
      <w:spacing w:before="240" w:after="60"/>
      <w:ind w:firstLine="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54BF"/>
    <w:pPr>
      <w:spacing w:before="240" w:after="60"/>
      <w:ind w:left="120" w:hanging="12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54BF"/>
    <w:pPr>
      <w:spacing w:before="240" w:after="60"/>
      <w:ind w:left="560" w:hanging="80"/>
      <w:outlineLvl w:val="5"/>
    </w:pPr>
    <w:rPr>
      <w:rFonts w:ascii="Calibri" w:hAnsi="Calibri"/>
      <w:b/>
      <w:bCs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954BF"/>
    <w:pPr>
      <w:numPr>
        <w:ilvl w:val="6"/>
        <w:numId w:val="22"/>
      </w:numPr>
      <w:spacing w:before="240" w:after="60"/>
      <w:outlineLvl w:val="6"/>
    </w:pPr>
    <w:rPr>
      <w:rFonts w:ascii="Calibri" w:hAnsi="Calibri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54BF"/>
    <w:pPr>
      <w:numPr>
        <w:ilvl w:val="7"/>
        <w:numId w:val="22"/>
      </w:numPr>
      <w:spacing w:before="240" w:after="60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54BF"/>
    <w:pPr>
      <w:numPr>
        <w:ilvl w:val="8"/>
        <w:numId w:val="22"/>
      </w:numPr>
      <w:spacing w:before="240" w:after="60"/>
      <w:outlineLvl w:val="8"/>
    </w:pPr>
    <w:rPr>
      <w:rFonts w:ascii="Calibri Light" w:hAnsi="Calibri Light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ogrubienie">
    <w:name w:val="Strong"/>
    <w:uiPriority w:val="22"/>
    <w:qFormat/>
    <w:rPr>
      <w:b/>
      <w:bCs/>
    </w:rPr>
  </w:style>
  <w:style w:type="paragraph" w:styleId="Tekstpodstawowywcity">
    <w:name w:val="Body Text Indent"/>
    <w:basedOn w:val="Normalny"/>
    <w:semiHidden/>
    <w:pPr>
      <w:autoSpaceDE w:val="0"/>
      <w:autoSpaceDN w:val="0"/>
      <w:adjustRightInd w:val="0"/>
      <w:spacing w:before="60" w:after="60"/>
      <w:ind w:firstLine="708"/>
      <w:jc w:val="both"/>
    </w:pPr>
    <w:rPr>
      <w:rFonts w:ascii="Garamond" w:hAnsi="Garamond"/>
      <w:bCs/>
      <w:color w:val="0000FF"/>
    </w:rPr>
  </w:style>
  <w:style w:type="paragraph" w:styleId="Tekstpodstawowywcity2">
    <w:name w:val="Body Text Indent 2"/>
    <w:basedOn w:val="Normalny"/>
    <w:semiHidden/>
    <w:pPr>
      <w:autoSpaceDE w:val="0"/>
      <w:autoSpaceDN w:val="0"/>
      <w:adjustRightInd w:val="0"/>
      <w:spacing w:before="60" w:after="60"/>
      <w:ind w:firstLine="708"/>
      <w:jc w:val="both"/>
    </w:pPr>
    <w:rPr>
      <w:rFonts w:ascii="Garamond" w:hAnsi="Garamond"/>
      <w:bCs/>
    </w:rPr>
  </w:style>
  <w:style w:type="paragraph" w:styleId="Tekstpodstawowy">
    <w:name w:val="Body Text"/>
    <w:basedOn w:val="Normalny"/>
    <w:link w:val="TekstpodstawowyZnak"/>
    <w:uiPriority w:val="99"/>
    <w:unhideWhenUsed/>
    <w:rsid w:val="007419C0"/>
  </w:style>
  <w:style w:type="character" w:customStyle="1" w:styleId="TekstpodstawowyZnak">
    <w:name w:val="Tekst podstawowy Znak"/>
    <w:link w:val="Tekstpodstawowy"/>
    <w:uiPriority w:val="99"/>
    <w:rsid w:val="007419C0"/>
    <w:rPr>
      <w:sz w:val="24"/>
      <w:szCs w:val="24"/>
      <w:lang w:val="pl-PL"/>
    </w:rPr>
  </w:style>
  <w:style w:type="paragraph" w:styleId="NormalnyWeb">
    <w:name w:val="Normal (Web)"/>
    <w:basedOn w:val="Normalny"/>
    <w:semiHidden/>
    <w:unhideWhenUsed/>
    <w:rsid w:val="00BD698B"/>
    <w:pPr>
      <w:spacing w:before="100" w:beforeAutospacing="1" w:after="119"/>
    </w:pPr>
    <w:rPr>
      <w:lang w:val="en-US"/>
    </w:rPr>
  </w:style>
  <w:style w:type="character" w:customStyle="1" w:styleId="apple-converted-space">
    <w:name w:val="apple-converted-space"/>
    <w:rsid w:val="00595A7B"/>
  </w:style>
  <w:style w:type="character" w:styleId="Hipercze">
    <w:name w:val="Hyperlink"/>
    <w:uiPriority w:val="99"/>
    <w:semiHidden/>
    <w:unhideWhenUsed/>
    <w:rsid w:val="00595A7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45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745D1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C643A5"/>
    <w:pPr>
      <w:spacing w:after="200" w:line="276" w:lineRule="auto"/>
      <w:ind w:left="720"/>
    </w:pPr>
    <w:rPr>
      <w:rFonts w:ascii="Calibri" w:eastAsia="Calibri" w:hAnsi="Calibri" w:cs="Calibri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25D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C625DF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C625DF"/>
    <w:rPr>
      <w:vertAlign w:val="superscript"/>
    </w:rPr>
  </w:style>
  <w:style w:type="character" w:customStyle="1" w:styleId="Teksttreci">
    <w:name w:val="Tekst treści"/>
    <w:rsid w:val="00C625D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4"/>
      <w:szCs w:val="24"/>
      <w:u w:val="none"/>
      <w:effect w:val="none"/>
    </w:rPr>
  </w:style>
  <w:style w:type="paragraph" w:styleId="Nagwek">
    <w:name w:val="header"/>
    <w:basedOn w:val="Normalny"/>
    <w:link w:val="NagwekZnak"/>
    <w:uiPriority w:val="99"/>
    <w:unhideWhenUsed/>
    <w:rsid w:val="00C344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344FB"/>
    <w:rPr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344F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344FB"/>
    <w:rPr>
      <w:sz w:val="24"/>
      <w:szCs w:val="24"/>
      <w:lang w:eastAsia="en-US"/>
    </w:rPr>
  </w:style>
  <w:style w:type="character" w:styleId="Odwoaniedokomentarza">
    <w:name w:val="annotation reference"/>
    <w:uiPriority w:val="99"/>
    <w:semiHidden/>
    <w:unhideWhenUsed/>
    <w:rsid w:val="00E85D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5DDF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E85DD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5DD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85DDF"/>
    <w:rPr>
      <w:b/>
      <w:bCs/>
      <w:lang w:eastAsia="en-US"/>
    </w:rPr>
  </w:style>
  <w:style w:type="character" w:customStyle="1" w:styleId="Nagwek1Znak">
    <w:name w:val="Nagłówek 1 Znak"/>
    <w:link w:val="Nagwek1"/>
    <w:uiPriority w:val="9"/>
    <w:rsid w:val="00D8721C"/>
    <w:rPr>
      <w:rFonts w:ascii="Calibri Light" w:hAnsi="Calibri Light"/>
      <w:b/>
      <w:bCs/>
      <w:kern w:val="32"/>
      <w:sz w:val="32"/>
      <w:szCs w:val="32"/>
      <w:lang w:eastAsia="en-US"/>
    </w:rPr>
  </w:style>
  <w:style w:type="paragraph" w:customStyle="1" w:styleId="ZnakZnakZnak">
    <w:name w:val="Znak Znak Znak"/>
    <w:basedOn w:val="Normalny"/>
    <w:rsid w:val="00DC7DD9"/>
    <w:rPr>
      <w:lang w:eastAsia="pl-PL"/>
    </w:rPr>
  </w:style>
  <w:style w:type="paragraph" w:styleId="Bezodstpw">
    <w:name w:val="No Spacing"/>
    <w:uiPriority w:val="1"/>
    <w:qFormat/>
    <w:rsid w:val="00523DA4"/>
    <w:rPr>
      <w:sz w:val="24"/>
      <w:szCs w:val="24"/>
      <w:lang w:eastAsia="en-US"/>
    </w:rPr>
  </w:style>
  <w:style w:type="paragraph" w:customStyle="1" w:styleId="MPZP02Rozdzia">
    <w:name w:val="MPZP 02 Rozdział"/>
    <w:next w:val="Normalny"/>
    <w:rsid w:val="00C954BF"/>
    <w:pPr>
      <w:numPr>
        <w:numId w:val="22"/>
      </w:numPr>
      <w:spacing w:before="120"/>
      <w:jc w:val="center"/>
      <w:outlineLvl w:val="0"/>
    </w:pPr>
    <w:rPr>
      <w:rFonts w:ascii="Arial Narrow" w:hAnsi="Arial Narrow"/>
      <w:b/>
      <w:sz w:val="22"/>
    </w:rPr>
  </w:style>
  <w:style w:type="paragraph" w:customStyle="1" w:styleId="MPZP04Paragraf">
    <w:name w:val="MPZP 04 Paragraf"/>
    <w:next w:val="MPZP05Ustp"/>
    <w:rsid w:val="00C954BF"/>
    <w:pPr>
      <w:numPr>
        <w:ilvl w:val="1"/>
        <w:numId w:val="22"/>
      </w:numPr>
      <w:spacing w:before="240"/>
      <w:jc w:val="both"/>
      <w:outlineLvl w:val="1"/>
    </w:pPr>
    <w:rPr>
      <w:rFonts w:ascii="Arial Narrow" w:hAnsi="Arial Narrow"/>
      <w:b/>
      <w:sz w:val="22"/>
      <w:szCs w:val="24"/>
    </w:rPr>
  </w:style>
  <w:style w:type="paragraph" w:customStyle="1" w:styleId="MPZP05Ustp">
    <w:name w:val="MPZP 05 Ustęp"/>
    <w:rsid w:val="00C954BF"/>
    <w:pPr>
      <w:numPr>
        <w:ilvl w:val="2"/>
        <w:numId w:val="22"/>
      </w:numPr>
      <w:jc w:val="both"/>
      <w:outlineLvl w:val="2"/>
    </w:pPr>
    <w:rPr>
      <w:rFonts w:ascii="Arial Narrow" w:hAnsi="Arial Narrow"/>
      <w:b/>
      <w:sz w:val="22"/>
      <w:szCs w:val="24"/>
    </w:rPr>
  </w:style>
  <w:style w:type="paragraph" w:customStyle="1" w:styleId="MPZP06Punkt">
    <w:name w:val="MPZP 06 Punkt"/>
    <w:link w:val="MPZP06PunktZnak"/>
    <w:rsid w:val="00C954BF"/>
    <w:pPr>
      <w:numPr>
        <w:ilvl w:val="3"/>
        <w:numId w:val="22"/>
      </w:numPr>
      <w:jc w:val="both"/>
      <w:outlineLvl w:val="3"/>
    </w:pPr>
    <w:rPr>
      <w:rFonts w:ascii="Arial Narrow" w:hAnsi="Arial Narrow"/>
      <w:sz w:val="22"/>
    </w:rPr>
  </w:style>
  <w:style w:type="paragraph" w:customStyle="1" w:styleId="MPZP07Litera">
    <w:name w:val="MPZP 07 Litera"/>
    <w:rsid w:val="00C954BF"/>
    <w:pPr>
      <w:numPr>
        <w:ilvl w:val="4"/>
        <w:numId w:val="22"/>
      </w:numPr>
      <w:ind w:left="546"/>
      <w:jc w:val="both"/>
      <w:outlineLvl w:val="4"/>
    </w:pPr>
    <w:rPr>
      <w:rFonts w:ascii="Arial Narrow" w:hAnsi="Arial Narrow"/>
      <w:sz w:val="22"/>
    </w:rPr>
  </w:style>
  <w:style w:type="paragraph" w:customStyle="1" w:styleId="MPZP08Tiret">
    <w:name w:val="MPZP 08 Tiret"/>
    <w:rsid w:val="00C954BF"/>
    <w:pPr>
      <w:numPr>
        <w:ilvl w:val="5"/>
        <w:numId w:val="22"/>
      </w:numPr>
      <w:jc w:val="both"/>
      <w:outlineLvl w:val="5"/>
    </w:pPr>
    <w:rPr>
      <w:rFonts w:ascii="Arial Narrow" w:hAnsi="Arial Narrow"/>
      <w:sz w:val="22"/>
    </w:rPr>
  </w:style>
  <w:style w:type="character" w:customStyle="1" w:styleId="Nagwek3Znak">
    <w:name w:val="Nagłówek 3 Znak"/>
    <w:link w:val="Nagwek3"/>
    <w:uiPriority w:val="9"/>
    <w:semiHidden/>
    <w:rsid w:val="00C954BF"/>
    <w:rPr>
      <w:rFonts w:ascii="Calibri Light" w:hAnsi="Calibri Light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C954BF"/>
    <w:rPr>
      <w:rFonts w:ascii="Calibri" w:hAnsi="Calibri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C954BF"/>
    <w:rPr>
      <w:rFonts w:ascii="Calibri" w:hAnsi="Calibri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semiHidden/>
    <w:rsid w:val="00C954BF"/>
    <w:rPr>
      <w:rFonts w:ascii="Calibri" w:hAnsi="Calibri"/>
      <w:b/>
      <w:bCs/>
      <w:sz w:val="22"/>
      <w:szCs w:val="22"/>
      <w:lang w:eastAsia="en-US"/>
    </w:rPr>
  </w:style>
  <w:style w:type="character" w:customStyle="1" w:styleId="Nagwek7Znak">
    <w:name w:val="Nagłówek 7 Znak"/>
    <w:link w:val="Nagwek7"/>
    <w:uiPriority w:val="9"/>
    <w:semiHidden/>
    <w:rsid w:val="00C954BF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Nagwek8Znak">
    <w:name w:val="Nagłówek 8 Znak"/>
    <w:link w:val="Nagwek8"/>
    <w:uiPriority w:val="9"/>
    <w:semiHidden/>
    <w:rsid w:val="00C954BF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Nagwek9Znak">
    <w:name w:val="Nagłówek 9 Znak"/>
    <w:link w:val="Nagwek9"/>
    <w:uiPriority w:val="9"/>
    <w:semiHidden/>
    <w:rsid w:val="00C954BF"/>
    <w:rPr>
      <w:rFonts w:ascii="Calibri Light" w:eastAsia="Times New Roman" w:hAnsi="Calibri Light" w:cs="Times New Roman"/>
      <w:sz w:val="22"/>
      <w:szCs w:val="22"/>
      <w:lang w:eastAsia="en-US"/>
    </w:rPr>
  </w:style>
  <w:style w:type="numbering" w:styleId="Artykusekcja">
    <w:name w:val="Outline List 3"/>
    <w:basedOn w:val="Bezlisty"/>
    <w:uiPriority w:val="99"/>
    <w:semiHidden/>
    <w:unhideWhenUsed/>
    <w:rsid w:val="00C954BF"/>
    <w:pPr>
      <w:numPr>
        <w:numId w:val="22"/>
      </w:numPr>
    </w:pPr>
  </w:style>
  <w:style w:type="character" w:customStyle="1" w:styleId="MPZP06PunktZnak">
    <w:name w:val="MPZP 06 Punkt Znak"/>
    <w:link w:val="MPZP06Punkt"/>
    <w:rsid w:val="00C954BF"/>
    <w:rPr>
      <w:rFonts w:ascii="Arial Narrow" w:hAnsi="Arial Narrow"/>
      <w:sz w:val="22"/>
    </w:rPr>
  </w:style>
  <w:style w:type="paragraph" w:customStyle="1" w:styleId="standard">
    <w:name w:val="standard"/>
    <w:basedOn w:val="Normalny"/>
    <w:rsid w:val="00B41D0E"/>
    <w:pPr>
      <w:tabs>
        <w:tab w:val="left" w:pos="567"/>
      </w:tabs>
      <w:spacing w:line="360" w:lineRule="auto"/>
      <w:jc w:val="both"/>
    </w:pPr>
    <w:rPr>
      <w:rFonts w:ascii="Arial" w:hAnsi="Arial"/>
      <w:szCs w:val="20"/>
      <w:lang w:eastAsia="ar-SA"/>
    </w:rPr>
  </w:style>
  <w:style w:type="paragraph" w:customStyle="1" w:styleId="1">
    <w:name w:val="1."/>
    <w:basedOn w:val="Bezodstpw"/>
    <w:link w:val="1Znak"/>
    <w:qFormat/>
    <w:rsid w:val="00B31020"/>
    <w:pPr>
      <w:suppressAutoHyphens/>
      <w:spacing w:after="120" w:line="276" w:lineRule="auto"/>
      <w:jc w:val="both"/>
    </w:pPr>
    <w:rPr>
      <w:rFonts w:ascii="Tahoma" w:eastAsia="Calibri" w:hAnsi="Tahoma" w:cs="Tahoma"/>
      <w:sz w:val="18"/>
      <w:szCs w:val="18"/>
      <w:lang w:eastAsia="pl-PL"/>
    </w:rPr>
  </w:style>
  <w:style w:type="character" w:customStyle="1" w:styleId="1Znak">
    <w:name w:val="1. Znak"/>
    <w:basedOn w:val="Domylnaczcionkaakapitu"/>
    <w:link w:val="1"/>
    <w:rsid w:val="00B31020"/>
    <w:rPr>
      <w:rFonts w:ascii="Tahoma" w:eastAsia="Calibri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905A9-ADA7-4861-BD65-AF38F8C4E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2172</Words>
  <Characters>13036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UZASADNIENIE</vt:lpstr>
    </vt:vector>
  </TitlesOfParts>
  <Company>GrafIT</Company>
  <LinksUpToDate>false</LinksUpToDate>
  <CharactersWithSpaces>15178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UZASADNIENIE</dc:title>
  <dc:subject/>
  <dc:creator>&lt;ARCHiplaneo&gt;Karol Skuza</dc:creator>
  <cp:keywords/>
  <dc:description/>
  <cp:lastModifiedBy>Ewa Lato-Obara</cp:lastModifiedBy>
  <cp:revision>7</cp:revision>
  <cp:lastPrinted>2016-02-01T14:30:00Z</cp:lastPrinted>
  <dcterms:created xsi:type="dcterms:W3CDTF">2025-04-02T20:02:00Z</dcterms:created>
  <dcterms:modified xsi:type="dcterms:W3CDTF">2025-10-01T13:28:00Z</dcterms:modified>
</cp:coreProperties>
</file>